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20CDB" w14:textId="46F904E9" w:rsidR="001F2E1E" w:rsidRDefault="001F2E1E" w:rsidP="0062147A">
      <w:pPr>
        <w:ind w:left="4320"/>
        <w:jc w:val="right"/>
        <w:rPr>
          <w:bCs/>
        </w:rPr>
      </w:pPr>
      <w:bookmarkStart w:id="0" w:name="_GoBack"/>
      <w:bookmarkEnd w:id="0"/>
      <w:r>
        <w:rPr>
          <w:bCs/>
        </w:rPr>
        <w:t>PROJEKTS</w:t>
      </w:r>
    </w:p>
    <w:p w14:paraId="2623D041" w14:textId="77777777" w:rsidR="001F2E1E" w:rsidRDefault="001F2E1E" w:rsidP="0062147A">
      <w:pPr>
        <w:ind w:left="4320"/>
        <w:jc w:val="right"/>
        <w:rPr>
          <w:bCs/>
        </w:rPr>
      </w:pPr>
    </w:p>
    <w:p w14:paraId="7F608028" w14:textId="568C36CB" w:rsidR="0062147A" w:rsidRPr="007336D8" w:rsidRDefault="0062147A" w:rsidP="0062147A">
      <w:pPr>
        <w:ind w:left="4320"/>
        <w:jc w:val="right"/>
        <w:rPr>
          <w:bCs/>
        </w:rPr>
      </w:pPr>
      <w:r w:rsidRPr="007336D8">
        <w:rPr>
          <w:bCs/>
        </w:rPr>
        <w:t>APSTIPRINĀTS</w:t>
      </w:r>
    </w:p>
    <w:p w14:paraId="34216A6E" w14:textId="77777777" w:rsidR="0062147A" w:rsidRPr="003C0038" w:rsidRDefault="0062147A" w:rsidP="0062147A">
      <w:pPr>
        <w:ind w:left="4320"/>
        <w:jc w:val="right"/>
        <w:rPr>
          <w:bCs/>
        </w:rPr>
      </w:pPr>
      <w:r w:rsidRPr="003C0038">
        <w:rPr>
          <w:bCs/>
        </w:rPr>
        <w:t>akciju sabiedrības "LatRailNet" valdes</w:t>
      </w:r>
    </w:p>
    <w:p w14:paraId="00FCC705" w14:textId="7278BD8B" w:rsidR="0062147A" w:rsidRPr="00D779F8" w:rsidRDefault="0062147A" w:rsidP="0062147A">
      <w:pPr>
        <w:jc w:val="right"/>
        <w:rPr>
          <w:bCs/>
        </w:rPr>
      </w:pPr>
      <w:r w:rsidRPr="003C0038">
        <w:rPr>
          <w:bCs/>
        </w:rPr>
        <w:t>201</w:t>
      </w:r>
      <w:r>
        <w:rPr>
          <w:bCs/>
        </w:rPr>
        <w:t>6</w:t>
      </w:r>
      <w:r w:rsidRPr="003C0038">
        <w:rPr>
          <w:bCs/>
        </w:rPr>
        <w:t xml:space="preserve">.gada </w:t>
      </w:r>
      <w:r w:rsidR="00514D36">
        <w:rPr>
          <w:bCs/>
        </w:rPr>
        <w:t>__</w:t>
      </w:r>
      <w:r w:rsidRPr="003C0038">
        <w:rPr>
          <w:bCs/>
        </w:rPr>
        <w:t>.</w:t>
      </w:r>
      <w:r w:rsidR="00514D36">
        <w:rPr>
          <w:bCs/>
        </w:rPr>
        <w:t>______</w:t>
      </w:r>
      <w:r w:rsidRPr="003C0038">
        <w:rPr>
          <w:bCs/>
        </w:rPr>
        <w:t xml:space="preserve"> sēdē, </w:t>
      </w:r>
      <w:proofErr w:type="spellStart"/>
      <w:r w:rsidRPr="003C0038">
        <w:rPr>
          <w:bCs/>
        </w:rPr>
        <w:t>prot.Nr</w:t>
      </w:r>
      <w:proofErr w:type="spellEnd"/>
      <w:r w:rsidRPr="003C0038">
        <w:rPr>
          <w:bCs/>
        </w:rPr>
        <w:t>.</w:t>
      </w:r>
      <w:r w:rsidR="00514D36">
        <w:rPr>
          <w:bCs/>
        </w:rPr>
        <w:t>_____</w:t>
      </w:r>
    </w:p>
    <w:p w14:paraId="7C6BC21C" w14:textId="77777777" w:rsidR="0062147A" w:rsidRPr="00D779F8" w:rsidRDefault="0062147A" w:rsidP="0062147A">
      <w:pPr>
        <w:spacing w:before="240"/>
        <w:jc w:val="right"/>
        <w:rPr>
          <w:bCs/>
        </w:rPr>
      </w:pPr>
    </w:p>
    <w:p w14:paraId="4D02AE53" w14:textId="74908D23" w:rsidR="0062147A" w:rsidRPr="00AA71C6" w:rsidRDefault="006C3A7C" w:rsidP="0062147A">
      <w:pPr>
        <w:spacing w:before="240"/>
        <w:jc w:val="center"/>
      </w:pPr>
      <w:r w:rsidRPr="00514D36">
        <w:t>N O T E I K U M I</w:t>
      </w:r>
    </w:p>
    <w:p w14:paraId="4BD8631C" w14:textId="77777777" w:rsidR="0062147A" w:rsidRDefault="0062147A" w:rsidP="0062147A">
      <w:pPr>
        <w:spacing w:before="240"/>
        <w:jc w:val="center"/>
        <w:rPr>
          <w:bCs/>
        </w:rPr>
      </w:pPr>
    </w:p>
    <w:p w14:paraId="7AE678CC" w14:textId="77777777" w:rsidR="0062147A" w:rsidRPr="00D360B5" w:rsidRDefault="0062147A" w:rsidP="0062147A">
      <w:pPr>
        <w:spacing w:before="240"/>
        <w:jc w:val="center"/>
        <w:rPr>
          <w:bCs/>
        </w:rPr>
      </w:pPr>
      <w:r w:rsidRPr="00D360B5">
        <w:rPr>
          <w:bCs/>
        </w:rPr>
        <w:t>Rīgā</w:t>
      </w:r>
    </w:p>
    <w:p w14:paraId="76B5115C" w14:textId="77777777" w:rsidR="0062147A" w:rsidRPr="00D360B5" w:rsidRDefault="0062147A" w:rsidP="0062147A">
      <w:pPr>
        <w:spacing w:before="240"/>
        <w:jc w:val="center"/>
        <w:rPr>
          <w:bCs/>
        </w:rPr>
      </w:pPr>
    </w:p>
    <w:p w14:paraId="1B67DBF4" w14:textId="239BC815" w:rsidR="0062147A" w:rsidRPr="003C0038" w:rsidRDefault="0062147A" w:rsidP="0062147A">
      <w:pPr>
        <w:pStyle w:val="Heading1"/>
        <w:jc w:val="left"/>
        <w:rPr>
          <w:sz w:val="24"/>
          <w:szCs w:val="24"/>
        </w:rPr>
      </w:pPr>
      <w:r w:rsidRPr="003C0038">
        <w:rPr>
          <w:sz w:val="24"/>
          <w:szCs w:val="24"/>
        </w:rPr>
        <w:t>201</w:t>
      </w:r>
      <w:r>
        <w:rPr>
          <w:sz w:val="24"/>
          <w:szCs w:val="24"/>
        </w:rPr>
        <w:t>6</w:t>
      </w:r>
      <w:r w:rsidRPr="003C0038">
        <w:rPr>
          <w:sz w:val="24"/>
          <w:szCs w:val="24"/>
        </w:rPr>
        <w:t xml:space="preserve">.gada </w:t>
      </w:r>
      <w:r w:rsidR="00514D36">
        <w:rPr>
          <w:sz w:val="24"/>
          <w:szCs w:val="24"/>
        </w:rPr>
        <w:t>__</w:t>
      </w:r>
      <w:r w:rsidRPr="003C0038">
        <w:rPr>
          <w:sz w:val="24"/>
          <w:szCs w:val="24"/>
        </w:rPr>
        <w:t>.</w:t>
      </w:r>
      <w:r w:rsidR="00514D36">
        <w:rPr>
          <w:sz w:val="24"/>
          <w:szCs w:val="24"/>
        </w:rPr>
        <w:t>_____</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14D36">
        <w:rPr>
          <w:sz w:val="24"/>
          <w:szCs w:val="24"/>
        </w:rPr>
        <w:t xml:space="preserve">                   </w:t>
      </w:r>
      <w:r>
        <w:rPr>
          <w:sz w:val="24"/>
          <w:szCs w:val="24"/>
        </w:rPr>
        <w:t>Nr.</w:t>
      </w:r>
      <w:r w:rsidR="00514D36">
        <w:rPr>
          <w:sz w:val="24"/>
          <w:szCs w:val="24"/>
        </w:rPr>
        <w:t>__________</w:t>
      </w:r>
    </w:p>
    <w:p w14:paraId="7A6DD7E9" w14:textId="77777777" w:rsidR="0062147A" w:rsidRDefault="0062147A" w:rsidP="0062147A">
      <w:pPr>
        <w:pStyle w:val="Heading1"/>
        <w:jc w:val="center"/>
        <w:rPr>
          <w:b/>
          <w:sz w:val="24"/>
          <w:szCs w:val="24"/>
        </w:rPr>
      </w:pPr>
    </w:p>
    <w:p w14:paraId="061336FE" w14:textId="77777777" w:rsidR="0062147A" w:rsidRDefault="0062147A" w:rsidP="0062147A">
      <w:pPr>
        <w:pStyle w:val="Heading1"/>
        <w:jc w:val="center"/>
        <w:rPr>
          <w:b/>
          <w:sz w:val="24"/>
          <w:szCs w:val="24"/>
        </w:rPr>
      </w:pPr>
    </w:p>
    <w:p w14:paraId="6300EF4B" w14:textId="6B4D231E" w:rsidR="0062147A" w:rsidRPr="002C7F5F" w:rsidRDefault="0062147A" w:rsidP="0062147A">
      <w:pPr>
        <w:pStyle w:val="Heading1"/>
        <w:jc w:val="center"/>
        <w:rPr>
          <w:b/>
          <w:sz w:val="24"/>
          <w:szCs w:val="24"/>
        </w:rPr>
      </w:pPr>
      <w:r>
        <w:rPr>
          <w:b/>
          <w:sz w:val="24"/>
          <w:szCs w:val="24"/>
        </w:rPr>
        <w:t>Publiskās lietošanas dzelzceļa infrastruktūras jaudas sadales shēma</w:t>
      </w:r>
    </w:p>
    <w:p w14:paraId="35E8EE95" w14:textId="77777777" w:rsidR="0062147A" w:rsidRPr="008B0B06" w:rsidRDefault="0062147A" w:rsidP="0062147A">
      <w:pPr>
        <w:tabs>
          <w:tab w:val="left" w:pos="6521"/>
        </w:tabs>
        <w:spacing w:before="240"/>
        <w:rPr>
          <w:bCs/>
        </w:rPr>
      </w:pPr>
    </w:p>
    <w:p w14:paraId="680BD031" w14:textId="3940413F" w:rsidR="00E97C25" w:rsidRPr="00C42473" w:rsidRDefault="009E641B" w:rsidP="0062147A">
      <w:pPr>
        <w:ind w:left="-426" w:right="-199" w:firstLine="426"/>
        <w:jc w:val="right"/>
      </w:pPr>
      <w:r>
        <w:t>Izdota</w:t>
      </w:r>
      <w:r w:rsidR="0062147A" w:rsidRPr="008B0B06">
        <w:t xml:space="preserve"> saskaņā ar </w:t>
      </w:r>
      <w:r w:rsidR="0062147A">
        <w:t>Dzelzceļa likuma</w:t>
      </w:r>
      <w:r w:rsidR="009B5ECA">
        <w:br/>
      </w:r>
      <w:r w:rsidR="0062147A">
        <w:t xml:space="preserve"> 27.panta vienpadsmito daļu </w:t>
      </w:r>
      <w:r w:rsidR="00C42473">
        <w:t>un 13.</w:t>
      </w:r>
      <w:r w:rsidR="00C42473" w:rsidRPr="00C42473">
        <w:rPr>
          <w:vertAlign w:val="superscript"/>
        </w:rPr>
        <w:t>2</w:t>
      </w:r>
      <w:r w:rsidR="00C42473">
        <w:t>pantu</w:t>
      </w:r>
    </w:p>
    <w:p w14:paraId="0B716797" w14:textId="77777777" w:rsidR="0062147A" w:rsidRDefault="0062147A" w:rsidP="0062147A">
      <w:pPr>
        <w:ind w:left="-426" w:right="-199" w:firstLine="426"/>
      </w:pPr>
    </w:p>
    <w:p w14:paraId="189FCA33" w14:textId="77777777" w:rsidR="0062147A" w:rsidRDefault="0062147A" w:rsidP="0062147A">
      <w:pPr>
        <w:ind w:left="-426" w:right="-199" w:firstLine="426"/>
      </w:pPr>
    </w:p>
    <w:p w14:paraId="451CBECC" w14:textId="77777777" w:rsidR="0062147A" w:rsidRPr="00E97C25" w:rsidRDefault="0062147A" w:rsidP="0062147A">
      <w:pPr>
        <w:ind w:left="-426" w:right="-199" w:firstLine="426"/>
        <w:rPr>
          <w:rFonts w:eastAsia="Times New Roman"/>
          <w:szCs w:val="24"/>
        </w:rPr>
      </w:pPr>
    </w:p>
    <w:p w14:paraId="41B65A4A" w14:textId="3F4E65B4" w:rsidR="00E97C25" w:rsidRPr="00E97C25" w:rsidRDefault="00E97C25" w:rsidP="00E97C25">
      <w:pPr>
        <w:ind w:left="-426" w:right="-199" w:firstLine="426"/>
        <w:jc w:val="center"/>
        <w:rPr>
          <w:rFonts w:eastAsia="Times New Roman"/>
          <w:b/>
          <w:szCs w:val="24"/>
        </w:rPr>
      </w:pPr>
      <w:r w:rsidRPr="00E97C25">
        <w:rPr>
          <w:rFonts w:eastAsia="Times New Roman"/>
          <w:b/>
          <w:szCs w:val="24"/>
        </w:rPr>
        <w:t xml:space="preserve">I. Vispārīgie </w:t>
      </w:r>
      <w:r w:rsidR="00E83FE3">
        <w:rPr>
          <w:rFonts w:eastAsia="Times New Roman"/>
          <w:b/>
          <w:szCs w:val="24"/>
        </w:rPr>
        <w:t>jautājumi</w:t>
      </w:r>
    </w:p>
    <w:p w14:paraId="0BB2A4AC" w14:textId="77777777" w:rsidR="00E97C25" w:rsidRDefault="00E97C25" w:rsidP="00E97C25">
      <w:pPr>
        <w:ind w:left="-426" w:right="-199" w:firstLine="426"/>
        <w:jc w:val="center"/>
        <w:rPr>
          <w:rFonts w:eastAsia="Times New Roman"/>
          <w:b/>
          <w:szCs w:val="24"/>
        </w:rPr>
      </w:pPr>
    </w:p>
    <w:p w14:paraId="0FBE1E9E" w14:textId="77777777" w:rsidR="001913F8" w:rsidRDefault="001913F8" w:rsidP="00E97C25">
      <w:pPr>
        <w:ind w:left="-426" w:right="-199" w:firstLine="426"/>
        <w:jc w:val="center"/>
        <w:rPr>
          <w:rFonts w:eastAsia="Times New Roman"/>
          <w:b/>
          <w:szCs w:val="24"/>
        </w:rPr>
      </w:pPr>
    </w:p>
    <w:p w14:paraId="0BA95171" w14:textId="685F8FC1" w:rsidR="001913F8" w:rsidRDefault="001913F8" w:rsidP="001913F8">
      <w:pPr>
        <w:ind w:left="-426" w:right="-199" w:firstLine="426"/>
        <w:rPr>
          <w:rFonts w:eastAsia="Times New Roman"/>
          <w:szCs w:val="24"/>
        </w:rPr>
      </w:pPr>
      <w:r w:rsidRPr="001913F8">
        <w:rPr>
          <w:rFonts w:eastAsia="Times New Roman"/>
          <w:szCs w:val="24"/>
        </w:rPr>
        <w:t>1</w:t>
      </w:r>
      <w:r w:rsidRPr="006C3A7C">
        <w:rPr>
          <w:rFonts w:eastAsia="Times New Roman"/>
          <w:szCs w:val="24"/>
        </w:rPr>
        <w:t xml:space="preserve">. </w:t>
      </w:r>
      <w:r w:rsidR="006C3A7C" w:rsidRPr="006C3A7C">
        <w:rPr>
          <w:rFonts w:eastAsia="Times New Roman"/>
          <w:szCs w:val="24"/>
        </w:rPr>
        <w:t>Šie n</w:t>
      </w:r>
      <w:r w:rsidRPr="006C3A7C">
        <w:rPr>
          <w:rFonts w:eastAsia="Times New Roman"/>
          <w:szCs w:val="24"/>
        </w:rPr>
        <w:t>oteikumi</w:t>
      </w:r>
      <w:r>
        <w:rPr>
          <w:rFonts w:eastAsia="Times New Roman"/>
          <w:szCs w:val="24"/>
        </w:rPr>
        <w:t xml:space="preserve"> (turpmāk – Shēma) nosaka:</w:t>
      </w:r>
    </w:p>
    <w:p w14:paraId="242074B9" w14:textId="6ED4FECF" w:rsidR="001913F8" w:rsidRDefault="001913F8" w:rsidP="001913F8">
      <w:pPr>
        <w:ind w:left="-426" w:right="-199" w:firstLine="426"/>
        <w:rPr>
          <w:rFonts w:eastAsia="Times New Roman"/>
          <w:szCs w:val="24"/>
        </w:rPr>
      </w:pPr>
      <w:r>
        <w:rPr>
          <w:rFonts w:eastAsia="Times New Roman"/>
          <w:szCs w:val="24"/>
        </w:rPr>
        <w:t xml:space="preserve">1.1. </w:t>
      </w:r>
      <w:r w:rsidR="00202384" w:rsidRPr="00202384">
        <w:rPr>
          <w:rFonts w:eastAsia="Calibri"/>
          <w:szCs w:val="24"/>
        </w:rPr>
        <w:t xml:space="preserve">VAS </w:t>
      </w:r>
      <w:r w:rsidR="00202384" w:rsidRPr="00202384">
        <w:rPr>
          <w:rFonts w:eastAsia="Times New Roman"/>
          <w:szCs w:val="24"/>
        </w:rPr>
        <w:t>"Latvijas dzelzceļš</w:t>
      </w:r>
      <w:r w:rsidR="00202384">
        <w:rPr>
          <w:rFonts w:eastAsia="Times New Roman"/>
          <w:szCs w:val="24"/>
        </w:rPr>
        <w:t xml:space="preserve">" </w:t>
      </w:r>
      <w:r>
        <w:rPr>
          <w:rFonts w:eastAsia="Times New Roman"/>
          <w:szCs w:val="24"/>
        </w:rPr>
        <w:t>publiskās lietošanas dzelzceļa infrastruktūras (turpmāk – infrastruktūras) jaudas sadal</w:t>
      </w:r>
      <w:r w:rsidR="00202384">
        <w:rPr>
          <w:rFonts w:eastAsia="Times New Roman"/>
          <w:szCs w:val="24"/>
        </w:rPr>
        <w:t>es koordinēšanas procesu</w:t>
      </w:r>
      <w:r>
        <w:rPr>
          <w:rFonts w:eastAsia="Times New Roman"/>
          <w:szCs w:val="24"/>
        </w:rPr>
        <w:t>;</w:t>
      </w:r>
    </w:p>
    <w:p w14:paraId="235E6F32" w14:textId="0D05AFA9" w:rsidR="001913F8" w:rsidRDefault="001913F8" w:rsidP="001913F8">
      <w:pPr>
        <w:ind w:left="-426" w:right="-199" w:firstLine="426"/>
        <w:rPr>
          <w:rFonts w:eastAsia="Times New Roman"/>
          <w:szCs w:val="24"/>
        </w:rPr>
      </w:pPr>
      <w:r>
        <w:rPr>
          <w:rFonts w:eastAsia="Times New Roman"/>
          <w:szCs w:val="24"/>
        </w:rPr>
        <w:t>1.2. vilcienu ceļu iedalīšanas kārtību;</w:t>
      </w:r>
    </w:p>
    <w:p w14:paraId="208A961E" w14:textId="55EBFAD2" w:rsidR="00AA1EF6" w:rsidRDefault="00AA1EF6" w:rsidP="00AA1EF6">
      <w:pPr>
        <w:ind w:left="-426" w:right="-199" w:firstLine="426"/>
        <w:rPr>
          <w:rFonts w:eastAsia="Times New Roman"/>
          <w:szCs w:val="24"/>
        </w:rPr>
      </w:pPr>
      <w:r>
        <w:rPr>
          <w:rFonts w:eastAsia="Times New Roman"/>
          <w:szCs w:val="24"/>
        </w:rPr>
        <w:t>1.3. kritērijus pēc kuriem konstatē, ka vilcienu ceļi netiek izmantoti;</w:t>
      </w:r>
    </w:p>
    <w:p w14:paraId="1FB38D2A" w14:textId="436189F4" w:rsidR="001913F8" w:rsidRDefault="001913F8" w:rsidP="001913F8">
      <w:pPr>
        <w:ind w:left="-426" w:right="-199" w:firstLine="426"/>
        <w:rPr>
          <w:rFonts w:eastAsia="Times New Roman"/>
          <w:szCs w:val="24"/>
        </w:rPr>
      </w:pPr>
      <w:r>
        <w:rPr>
          <w:rFonts w:eastAsia="Times New Roman"/>
          <w:szCs w:val="24"/>
        </w:rPr>
        <w:t>1.</w:t>
      </w:r>
      <w:r w:rsidR="00AA1EF6">
        <w:rPr>
          <w:rFonts w:eastAsia="Times New Roman"/>
          <w:szCs w:val="24"/>
        </w:rPr>
        <w:t>4</w:t>
      </w:r>
      <w:r>
        <w:rPr>
          <w:rFonts w:eastAsia="Times New Roman"/>
          <w:szCs w:val="24"/>
        </w:rPr>
        <w:t>. operatīvos pasākumus īslaicīgas jaudas nepietiekamības gadījumos;</w:t>
      </w:r>
    </w:p>
    <w:p w14:paraId="43DB4508" w14:textId="33B6CF21" w:rsidR="00A42222" w:rsidRDefault="00A42222" w:rsidP="00A42222">
      <w:pPr>
        <w:ind w:left="-426" w:right="-199" w:firstLine="426"/>
        <w:rPr>
          <w:rFonts w:eastAsia="Times New Roman"/>
          <w:szCs w:val="24"/>
        </w:rPr>
      </w:pPr>
      <w:r>
        <w:rPr>
          <w:rFonts w:eastAsia="Times New Roman"/>
          <w:szCs w:val="24"/>
        </w:rPr>
        <w:t xml:space="preserve">1.5. apkopes darbu </w:t>
      </w:r>
      <w:r w:rsidRPr="004C2C7A">
        <w:rPr>
          <w:rFonts w:eastAsia="Times New Roman"/>
          <w:szCs w:val="24"/>
        </w:rPr>
        <w:t>veikšanas paziņojumu</w:t>
      </w:r>
      <w:r w:rsidR="004C2C7A">
        <w:rPr>
          <w:rFonts w:eastAsia="Times New Roman"/>
          <w:szCs w:val="24"/>
        </w:rPr>
        <w:t>;</w:t>
      </w:r>
    </w:p>
    <w:p w14:paraId="75108CED" w14:textId="58338895" w:rsidR="00A42222" w:rsidRDefault="001913F8" w:rsidP="00A42222">
      <w:pPr>
        <w:ind w:left="-426" w:right="-199" w:firstLine="426"/>
        <w:rPr>
          <w:rFonts w:eastAsia="Times New Roman"/>
          <w:szCs w:val="24"/>
        </w:rPr>
      </w:pPr>
      <w:r>
        <w:rPr>
          <w:rFonts w:eastAsia="Times New Roman"/>
          <w:szCs w:val="24"/>
        </w:rPr>
        <w:t>1.</w:t>
      </w:r>
      <w:r w:rsidR="00A42222">
        <w:rPr>
          <w:rFonts w:eastAsia="Times New Roman"/>
          <w:szCs w:val="24"/>
        </w:rPr>
        <w:t>6</w:t>
      </w:r>
      <w:r>
        <w:rPr>
          <w:rFonts w:eastAsia="Times New Roman"/>
          <w:szCs w:val="24"/>
        </w:rPr>
        <w:t xml:space="preserve">. domstarpību </w:t>
      </w:r>
      <w:r w:rsidR="004C2C7A">
        <w:rPr>
          <w:rFonts w:eastAsia="Times New Roman"/>
          <w:szCs w:val="24"/>
        </w:rPr>
        <w:t>izšķiršanas procedūru.</w:t>
      </w:r>
    </w:p>
    <w:p w14:paraId="046A3666" w14:textId="77777777" w:rsidR="001913F8" w:rsidRDefault="001913F8" w:rsidP="001913F8">
      <w:pPr>
        <w:ind w:left="-426" w:right="-199" w:firstLine="426"/>
        <w:rPr>
          <w:rFonts w:eastAsia="Times New Roman"/>
          <w:szCs w:val="24"/>
        </w:rPr>
      </w:pPr>
    </w:p>
    <w:p w14:paraId="79B596DB" w14:textId="3C6DAF54" w:rsidR="001913F8" w:rsidRDefault="001913F8" w:rsidP="001913F8">
      <w:pPr>
        <w:ind w:left="-426" w:right="-199" w:firstLine="426"/>
        <w:rPr>
          <w:rFonts w:eastAsia="Times New Roman"/>
          <w:szCs w:val="24"/>
        </w:rPr>
      </w:pPr>
      <w:r>
        <w:rPr>
          <w:rFonts w:eastAsia="Times New Roman"/>
          <w:szCs w:val="24"/>
        </w:rPr>
        <w:t>2. Shēmā lietoti šādi termini:</w:t>
      </w:r>
    </w:p>
    <w:p w14:paraId="202166B3" w14:textId="6811F974" w:rsidR="001913F8" w:rsidRDefault="001913F8" w:rsidP="001913F8">
      <w:pPr>
        <w:ind w:left="-426" w:right="-199" w:firstLine="426"/>
        <w:rPr>
          <w:rFonts w:eastAsia="Times New Roman"/>
          <w:szCs w:val="24"/>
        </w:rPr>
      </w:pPr>
      <w:r>
        <w:rPr>
          <w:rFonts w:eastAsia="Times New Roman"/>
          <w:szCs w:val="24"/>
        </w:rPr>
        <w:t xml:space="preserve">2.1. </w:t>
      </w:r>
      <w:r w:rsidR="0017378C" w:rsidRPr="00416FDB">
        <w:rPr>
          <w:rFonts w:eastAsia="Times New Roman"/>
          <w:szCs w:val="24"/>
        </w:rPr>
        <w:t>jaudas sadalītājs</w:t>
      </w:r>
      <w:r w:rsidR="0017378C">
        <w:rPr>
          <w:rFonts w:eastAsia="Times New Roman"/>
          <w:szCs w:val="24"/>
        </w:rPr>
        <w:t xml:space="preserve"> –</w:t>
      </w:r>
      <w:r w:rsidR="00C857CD">
        <w:rPr>
          <w:rFonts w:eastAsia="Times New Roman"/>
          <w:szCs w:val="24"/>
        </w:rPr>
        <w:t xml:space="preserve"> </w:t>
      </w:r>
      <w:r w:rsidR="0017378C">
        <w:rPr>
          <w:rFonts w:eastAsia="Times New Roman"/>
          <w:szCs w:val="24"/>
        </w:rPr>
        <w:t>infrastruktūras pārvaldī</w:t>
      </w:r>
      <w:r w:rsidR="00C857CD">
        <w:rPr>
          <w:rFonts w:eastAsia="Times New Roman"/>
          <w:szCs w:val="24"/>
        </w:rPr>
        <w:t>tāja būtisko funkciju veicējs, kurš atbildīgs par infrastruktūras jaudas sadali un vilcienu ceļu iedalīšanu</w:t>
      </w:r>
      <w:r w:rsidR="0017378C">
        <w:rPr>
          <w:rFonts w:eastAsia="Times New Roman"/>
          <w:szCs w:val="24"/>
        </w:rPr>
        <w:t>;</w:t>
      </w:r>
    </w:p>
    <w:p w14:paraId="7BDA1474" w14:textId="0290BCC8" w:rsidR="0017378C" w:rsidRDefault="0017378C" w:rsidP="001913F8">
      <w:pPr>
        <w:ind w:left="-426" w:right="-199" w:firstLine="426"/>
        <w:rPr>
          <w:rFonts w:eastAsia="Calibri"/>
          <w:szCs w:val="24"/>
        </w:rPr>
      </w:pPr>
      <w:r>
        <w:rPr>
          <w:rFonts w:eastAsia="Times New Roman"/>
          <w:szCs w:val="24"/>
        </w:rPr>
        <w:t xml:space="preserve">2.2. </w:t>
      </w:r>
      <w:r w:rsidR="00D92D07" w:rsidRPr="00E97C25">
        <w:rPr>
          <w:rFonts w:eastAsia="Calibri"/>
          <w:szCs w:val="24"/>
        </w:rPr>
        <w:t xml:space="preserve">jaudas sadales dispečers – jaudas sadalītāja maiņas darbinieks (dispečers), kas veic operatīvo jaudas </w:t>
      </w:r>
      <w:r w:rsidR="00D92D07">
        <w:rPr>
          <w:rFonts w:eastAsia="Calibri"/>
          <w:szCs w:val="24"/>
        </w:rPr>
        <w:t xml:space="preserve">sadali </w:t>
      </w:r>
      <w:r w:rsidR="00D92D07" w:rsidRPr="00E97C25">
        <w:rPr>
          <w:rFonts w:eastAsia="Calibri"/>
          <w:szCs w:val="24"/>
        </w:rPr>
        <w:t>un vilcienu ceļu iedalīšanu  savas maiņas laikā;</w:t>
      </w:r>
    </w:p>
    <w:p w14:paraId="05A6E674" w14:textId="67671BA9" w:rsidR="00D92D07" w:rsidRDefault="00D92D07" w:rsidP="001913F8">
      <w:pPr>
        <w:ind w:left="-426" w:right="-199" w:firstLine="426"/>
        <w:rPr>
          <w:rFonts w:eastAsia="Calibri"/>
          <w:szCs w:val="24"/>
        </w:rPr>
      </w:pPr>
      <w:r>
        <w:rPr>
          <w:rFonts w:eastAsia="Calibri"/>
          <w:szCs w:val="24"/>
        </w:rPr>
        <w:t xml:space="preserve">2.3. </w:t>
      </w:r>
      <w:r w:rsidR="0020194B" w:rsidRPr="00E97C25">
        <w:rPr>
          <w:rFonts w:eastAsia="Calibri"/>
          <w:szCs w:val="24"/>
        </w:rPr>
        <w:t>dzelzceļa pārvadājumu dispečers –</w:t>
      </w:r>
      <w:r w:rsidR="0020194B">
        <w:rPr>
          <w:rFonts w:eastAsia="Calibri"/>
          <w:szCs w:val="24"/>
        </w:rPr>
        <w:t xml:space="preserve"> </w:t>
      </w:r>
      <w:r w:rsidR="0020194B" w:rsidRPr="00C82C28">
        <w:rPr>
          <w:rFonts w:eastAsia="Calibri"/>
          <w:szCs w:val="24"/>
        </w:rPr>
        <w:t xml:space="preserve">infrastruktūras pārvaldītāja </w:t>
      </w:r>
      <w:r w:rsidR="0020194B">
        <w:rPr>
          <w:rFonts w:eastAsia="Calibri"/>
          <w:szCs w:val="24"/>
        </w:rPr>
        <w:t>V</w:t>
      </w:r>
      <w:r w:rsidR="0020194B" w:rsidRPr="00E97C25">
        <w:rPr>
          <w:rFonts w:eastAsia="Calibri"/>
          <w:szCs w:val="24"/>
        </w:rPr>
        <w:t>ilcienu kustīb</w:t>
      </w:r>
      <w:r w:rsidR="0020194B">
        <w:rPr>
          <w:rFonts w:eastAsia="Calibri"/>
          <w:szCs w:val="24"/>
        </w:rPr>
        <w:t xml:space="preserve">as vadības </w:t>
      </w:r>
      <w:r w:rsidR="0020194B" w:rsidRPr="009026F2">
        <w:rPr>
          <w:rFonts w:eastAsia="Calibri"/>
          <w:szCs w:val="24"/>
        </w:rPr>
        <w:t xml:space="preserve">centra </w:t>
      </w:r>
      <w:r w:rsidR="00BC3524" w:rsidRPr="009026F2">
        <w:rPr>
          <w:rFonts w:eastAsia="Calibri"/>
          <w:szCs w:val="24"/>
        </w:rPr>
        <w:t>dzelzceļa</w:t>
      </w:r>
      <w:r w:rsidR="00BC3524">
        <w:rPr>
          <w:rFonts w:eastAsia="Calibri"/>
          <w:szCs w:val="24"/>
        </w:rPr>
        <w:t xml:space="preserve"> </w:t>
      </w:r>
      <w:r w:rsidR="0020194B" w:rsidRPr="00C82C28">
        <w:rPr>
          <w:rFonts w:eastAsia="Calibri"/>
          <w:szCs w:val="24"/>
        </w:rPr>
        <w:t>pārvadājumu</w:t>
      </w:r>
      <w:r w:rsidR="0020194B">
        <w:rPr>
          <w:rFonts w:eastAsia="Calibri"/>
          <w:szCs w:val="24"/>
        </w:rPr>
        <w:t xml:space="preserve"> </w:t>
      </w:r>
      <w:r w:rsidR="0020194B" w:rsidRPr="00E97C25">
        <w:rPr>
          <w:rFonts w:eastAsia="Calibri"/>
          <w:szCs w:val="24"/>
        </w:rPr>
        <w:t>di</w:t>
      </w:r>
      <w:r w:rsidR="009026F2">
        <w:rPr>
          <w:rFonts w:eastAsia="Calibri"/>
          <w:szCs w:val="24"/>
        </w:rPr>
        <w:t>spečers</w:t>
      </w:r>
      <w:r w:rsidR="0020194B">
        <w:rPr>
          <w:rFonts w:eastAsia="Calibri"/>
          <w:szCs w:val="24"/>
        </w:rPr>
        <w:t>;</w:t>
      </w:r>
    </w:p>
    <w:p w14:paraId="6A9DD431" w14:textId="67A393E1" w:rsidR="001913F8" w:rsidRDefault="0020194B" w:rsidP="005464E2">
      <w:pPr>
        <w:ind w:left="-426" w:right="-199" w:firstLine="426"/>
        <w:rPr>
          <w:rFonts w:eastAsia="Calibri"/>
          <w:szCs w:val="24"/>
        </w:rPr>
      </w:pPr>
      <w:r>
        <w:rPr>
          <w:rFonts w:eastAsia="Calibri"/>
          <w:szCs w:val="24"/>
        </w:rPr>
        <w:t>2.4.</w:t>
      </w:r>
      <w:r w:rsidR="005464E2">
        <w:rPr>
          <w:rFonts w:eastAsia="Calibri"/>
          <w:szCs w:val="24"/>
        </w:rPr>
        <w:t xml:space="preserve"> </w:t>
      </w:r>
      <w:r>
        <w:rPr>
          <w:rFonts w:eastAsia="Calibri"/>
          <w:szCs w:val="24"/>
        </w:rPr>
        <w:t xml:space="preserve"> </w:t>
      </w:r>
      <w:r w:rsidR="005464E2" w:rsidRPr="00416FDB">
        <w:rPr>
          <w:rFonts w:eastAsia="Calibri"/>
          <w:szCs w:val="24"/>
        </w:rPr>
        <w:t>operatīvais jaudas sadales plāns –</w:t>
      </w:r>
      <w:r w:rsidR="005464E2" w:rsidRPr="00E97C25">
        <w:rPr>
          <w:rFonts w:eastAsia="Calibri"/>
          <w:szCs w:val="24"/>
        </w:rPr>
        <w:t xml:space="preserve"> ikdienas plānošanas dokuments, kurā norāda k</w:t>
      </w:r>
      <w:r w:rsidR="005464E2">
        <w:rPr>
          <w:rFonts w:eastAsia="Calibri"/>
          <w:szCs w:val="24"/>
        </w:rPr>
        <w:t xml:space="preserve">onkrētiem </w:t>
      </w:r>
      <w:r w:rsidR="00E958CE">
        <w:rPr>
          <w:rFonts w:eastAsia="Calibri"/>
          <w:szCs w:val="24"/>
        </w:rPr>
        <w:t xml:space="preserve">dzelzceļa </w:t>
      </w:r>
      <w:r w:rsidR="005464E2">
        <w:rPr>
          <w:rFonts w:eastAsia="Calibri"/>
          <w:szCs w:val="24"/>
        </w:rPr>
        <w:t>pārvadā</w:t>
      </w:r>
      <w:r w:rsidR="002802E8">
        <w:rPr>
          <w:rFonts w:eastAsia="Calibri"/>
          <w:szCs w:val="24"/>
        </w:rPr>
        <w:t>tājiem iedalītos vilcienu ceļus;</w:t>
      </w:r>
    </w:p>
    <w:p w14:paraId="45DA6D65" w14:textId="67CE8523" w:rsidR="002802E8" w:rsidRPr="002802E8" w:rsidRDefault="002802E8" w:rsidP="005464E2">
      <w:pPr>
        <w:ind w:left="-426" w:right="-199" w:firstLine="426"/>
        <w:rPr>
          <w:rFonts w:eastAsia="Calibri"/>
          <w:szCs w:val="24"/>
        </w:rPr>
      </w:pPr>
      <w:r>
        <w:rPr>
          <w:rFonts w:eastAsia="Calibri"/>
          <w:szCs w:val="24"/>
        </w:rPr>
        <w:t xml:space="preserve">2.5. īslaicīga jaudas nepietiekamība – </w:t>
      </w:r>
      <w:r w:rsidRPr="002802E8">
        <w:rPr>
          <w:rFonts w:eastAsia="Times New Roman"/>
          <w:bCs/>
          <w:iCs/>
          <w:kern w:val="32"/>
          <w:szCs w:val="24"/>
        </w:rPr>
        <w:t>ja vilcienu skaits diennaktī pārsniedz infrastruktūras iecirkņa caurlaides vai stacijas pārstrādes spēju.</w:t>
      </w:r>
    </w:p>
    <w:p w14:paraId="670E1E5D" w14:textId="77777777" w:rsidR="005627EA" w:rsidRDefault="005627EA" w:rsidP="005464E2">
      <w:pPr>
        <w:ind w:left="-426" w:right="-199" w:firstLine="426"/>
        <w:rPr>
          <w:rFonts w:eastAsia="Calibri"/>
          <w:szCs w:val="24"/>
        </w:rPr>
      </w:pPr>
    </w:p>
    <w:p w14:paraId="23AFCA3A" w14:textId="4FA5674C" w:rsidR="005627EA" w:rsidRPr="005464E2" w:rsidRDefault="004C2C7A" w:rsidP="005464E2">
      <w:pPr>
        <w:ind w:left="-426" w:right="-199" w:firstLine="426"/>
        <w:rPr>
          <w:rFonts w:eastAsia="Times New Roman"/>
          <w:szCs w:val="24"/>
        </w:rPr>
      </w:pPr>
      <w:r>
        <w:rPr>
          <w:rFonts w:eastAsia="Calibri"/>
          <w:szCs w:val="24"/>
        </w:rPr>
        <w:t>3. Shēmu piemēro</w:t>
      </w:r>
      <w:r w:rsidR="005627EA">
        <w:rPr>
          <w:rFonts w:eastAsia="Calibri"/>
          <w:szCs w:val="24"/>
        </w:rPr>
        <w:t xml:space="preserve"> visiem dzelzceļa pārvadātājiem, pieteikuma iesniedzējiem un infrastruktūras pārvaldītājam</w:t>
      </w:r>
      <w:r w:rsidR="00416FDB">
        <w:rPr>
          <w:rFonts w:eastAsia="Calibri"/>
          <w:szCs w:val="24"/>
        </w:rPr>
        <w:t>, ievērojot Ministru kabineta izdotos publiskās lietošanas dzelzceļa infrastruktūras jaudas sadales noteikumus.</w:t>
      </w:r>
      <w:r w:rsidR="005627EA">
        <w:rPr>
          <w:rFonts w:eastAsia="Calibri"/>
          <w:szCs w:val="24"/>
        </w:rPr>
        <w:t xml:space="preserve"> </w:t>
      </w:r>
    </w:p>
    <w:p w14:paraId="43E25AE1" w14:textId="77777777" w:rsidR="001913F8" w:rsidRPr="00E97C25" w:rsidRDefault="001913F8" w:rsidP="00E97C25">
      <w:pPr>
        <w:ind w:left="-426" w:right="-199" w:firstLine="426"/>
        <w:jc w:val="center"/>
        <w:rPr>
          <w:rFonts w:eastAsia="Times New Roman"/>
          <w:b/>
          <w:szCs w:val="24"/>
        </w:rPr>
      </w:pPr>
    </w:p>
    <w:p w14:paraId="553A8F15" w14:textId="77777777" w:rsidR="002A0141" w:rsidRDefault="002A0141" w:rsidP="002A0141">
      <w:pPr>
        <w:spacing w:after="200"/>
        <w:ind w:right="-199"/>
        <w:contextualSpacing/>
        <w:rPr>
          <w:rFonts w:eastAsia="Calibri"/>
          <w:strike/>
          <w:szCs w:val="24"/>
        </w:rPr>
      </w:pPr>
    </w:p>
    <w:p w14:paraId="6FD9D4E8" w14:textId="77777777" w:rsidR="00CC14ED" w:rsidRDefault="00CC14ED" w:rsidP="002A0141">
      <w:pPr>
        <w:spacing w:after="200"/>
        <w:ind w:right="-199"/>
        <w:contextualSpacing/>
        <w:rPr>
          <w:rFonts w:eastAsia="Calibri"/>
          <w:strike/>
          <w:szCs w:val="24"/>
        </w:rPr>
      </w:pPr>
    </w:p>
    <w:p w14:paraId="428FEA4D" w14:textId="77777777" w:rsidR="002A0141" w:rsidRPr="002A0141" w:rsidRDefault="002A0141" w:rsidP="002A0141">
      <w:pPr>
        <w:spacing w:after="200"/>
        <w:ind w:right="-199"/>
        <w:contextualSpacing/>
        <w:rPr>
          <w:rFonts w:eastAsia="Calibri"/>
          <w:strike/>
          <w:szCs w:val="24"/>
        </w:rPr>
      </w:pPr>
    </w:p>
    <w:p w14:paraId="62660E15" w14:textId="3DB20A64" w:rsidR="004057DE" w:rsidRDefault="00ED0B69" w:rsidP="00ED0B69">
      <w:pPr>
        <w:ind w:left="-426" w:right="-199" w:firstLine="426"/>
        <w:contextualSpacing/>
        <w:rPr>
          <w:rFonts w:eastAsia="Calibri"/>
          <w:szCs w:val="24"/>
        </w:rPr>
      </w:pPr>
      <w:r w:rsidRPr="00ED0B69">
        <w:rPr>
          <w:rFonts w:eastAsia="Calibri"/>
          <w:szCs w:val="24"/>
        </w:rPr>
        <w:t xml:space="preserve">4. </w:t>
      </w:r>
      <w:r w:rsidR="004057DE" w:rsidRPr="00ED0B69">
        <w:rPr>
          <w:rFonts w:eastAsia="Calibri"/>
          <w:szCs w:val="24"/>
        </w:rPr>
        <w:t xml:space="preserve">Galīgais termiņš jaudas </w:t>
      </w:r>
      <w:r w:rsidR="00110C3A" w:rsidRPr="00ED0B69">
        <w:rPr>
          <w:rFonts w:eastAsia="Calibri"/>
          <w:szCs w:val="24"/>
        </w:rPr>
        <w:t>pieprasījumu pieteikumu</w:t>
      </w:r>
      <w:r w:rsidR="004057DE" w:rsidRPr="00ED0B69">
        <w:rPr>
          <w:rFonts w:eastAsia="Calibri"/>
          <w:szCs w:val="24"/>
        </w:rPr>
        <w:t xml:space="preserve"> iesniegšanai, lai tos varētu iestrādāt </w:t>
      </w:r>
      <w:r w:rsidR="00C63264" w:rsidRPr="00ED0B69">
        <w:rPr>
          <w:rFonts w:eastAsia="Calibri"/>
          <w:szCs w:val="24"/>
        </w:rPr>
        <w:t>vilcienu kustības gada kustības grafikā</w:t>
      </w:r>
      <w:r w:rsidR="004057DE" w:rsidRPr="00ED0B69">
        <w:rPr>
          <w:rFonts w:eastAsia="Calibri"/>
          <w:szCs w:val="24"/>
        </w:rPr>
        <w:t xml:space="preserve"> ir ne vairāk kā 12 mēneši pirms </w:t>
      </w:r>
      <w:r w:rsidR="00C63264" w:rsidRPr="00ED0B69">
        <w:rPr>
          <w:rFonts w:eastAsia="Calibri"/>
          <w:szCs w:val="24"/>
        </w:rPr>
        <w:t>tā</w:t>
      </w:r>
      <w:r w:rsidR="004057DE" w:rsidRPr="00ED0B69">
        <w:rPr>
          <w:rFonts w:eastAsia="Calibri"/>
          <w:szCs w:val="24"/>
        </w:rPr>
        <w:t xml:space="preserve"> stāšanās spēkā.</w:t>
      </w:r>
    </w:p>
    <w:p w14:paraId="7DA09914" w14:textId="77777777" w:rsidR="002470D8" w:rsidRPr="00ED0B69" w:rsidRDefault="002470D8" w:rsidP="00ED0B69">
      <w:pPr>
        <w:ind w:left="-426" w:right="-199" w:firstLine="426"/>
        <w:contextualSpacing/>
        <w:rPr>
          <w:rFonts w:eastAsia="Calibri"/>
          <w:b/>
          <w:szCs w:val="24"/>
        </w:rPr>
      </w:pPr>
    </w:p>
    <w:p w14:paraId="425BDE31" w14:textId="77777777" w:rsidR="002470D8" w:rsidRDefault="00ED0B69" w:rsidP="00ED0B69">
      <w:pPr>
        <w:spacing w:after="200" w:line="276" w:lineRule="auto"/>
        <w:ind w:left="-426" w:right="-199" w:firstLine="426"/>
        <w:contextualSpacing/>
        <w:rPr>
          <w:rFonts w:eastAsia="Calibri"/>
          <w:szCs w:val="24"/>
        </w:rPr>
      </w:pPr>
      <w:r w:rsidRPr="00ED0B69">
        <w:rPr>
          <w:rFonts w:eastAsia="Calibri"/>
          <w:szCs w:val="24"/>
        </w:rPr>
        <w:t xml:space="preserve">5. </w:t>
      </w:r>
      <w:r w:rsidR="00C63264" w:rsidRPr="00ED0B69">
        <w:rPr>
          <w:rFonts w:eastAsia="Calibri"/>
          <w:szCs w:val="24"/>
        </w:rPr>
        <w:t>Infrastruktūras p</w:t>
      </w:r>
      <w:r w:rsidR="00E97C25" w:rsidRPr="00ED0B69">
        <w:rPr>
          <w:rFonts w:eastAsia="Calibri"/>
          <w:szCs w:val="24"/>
        </w:rPr>
        <w:t>ārvaldītāj</w:t>
      </w:r>
      <w:r w:rsidR="004057DE" w:rsidRPr="00ED0B69">
        <w:rPr>
          <w:rFonts w:eastAsia="Calibri"/>
          <w:szCs w:val="24"/>
        </w:rPr>
        <w:t>s</w:t>
      </w:r>
      <w:r w:rsidR="00E97C25" w:rsidRPr="00ED0B69">
        <w:rPr>
          <w:rFonts w:eastAsia="Calibri"/>
          <w:szCs w:val="24"/>
        </w:rPr>
        <w:t xml:space="preserve">  līdz</w:t>
      </w:r>
      <w:r w:rsidR="007500B0" w:rsidRPr="00ED0B69">
        <w:rPr>
          <w:rFonts w:eastAsia="Calibri"/>
          <w:szCs w:val="24"/>
        </w:rPr>
        <w:t xml:space="preserve"> kārtējā gada 15.</w:t>
      </w:r>
      <w:r w:rsidR="00E97C25" w:rsidRPr="00ED0B69">
        <w:rPr>
          <w:rFonts w:eastAsia="Calibri"/>
          <w:szCs w:val="24"/>
        </w:rPr>
        <w:t xml:space="preserve">maijam </w:t>
      </w:r>
      <w:r w:rsidR="004057DE" w:rsidRPr="00ED0B69">
        <w:rPr>
          <w:rFonts w:eastAsia="Calibri"/>
          <w:szCs w:val="24"/>
        </w:rPr>
        <w:t>iesniedz</w:t>
      </w:r>
      <w:r w:rsidR="00E97C25" w:rsidRPr="00ED0B69">
        <w:rPr>
          <w:rFonts w:eastAsia="Calibri"/>
          <w:szCs w:val="24"/>
        </w:rPr>
        <w:t xml:space="preserve"> </w:t>
      </w:r>
      <w:r w:rsidR="007500B0" w:rsidRPr="00ED0B69">
        <w:rPr>
          <w:rFonts w:eastAsia="Calibri"/>
          <w:szCs w:val="24"/>
        </w:rPr>
        <w:t xml:space="preserve">ar </w:t>
      </w:r>
      <w:proofErr w:type="spellStart"/>
      <w:r w:rsidR="007500B0" w:rsidRPr="00ED0B69">
        <w:rPr>
          <w:rFonts w:eastAsia="Calibri"/>
          <w:szCs w:val="24"/>
        </w:rPr>
        <w:t>kaimiņdzelzceļiem</w:t>
      </w:r>
      <w:proofErr w:type="spellEnd"/>
      <w:r w:rsidR="00E97C25" w:rsidRPr="00ED0B69">
        <w:rPr>
          <w:rFonts w:eastAsia="Calibri"/>
          <w:szCs w:val="24"/>
        </w:rPr>
        <w:t xml:space="preserve"> </w:t>
      </w:r>
      <w:r w:rsidR="007500B0" w:rsidRPr="00ED0B69">
        <w:rPr>
          <w:rFonts w:eastAsia="Calibri"/>
          <w:szCs w:val="24"/>
        </w:rPr>
        <w:t xml:space="preserve">saskaņoto nākamā perioda </w:t>
      </w:r>
      <w:proofErr w:type="spellStart"/>
      <w:r w:rsidR="007500B0" w:rsidRPr="00ED0B69">
        <w:rPr>
          <w:rFonts w:eastAsia="Calibri"/>
          <w:szCs w:val="24"/>
        </w:rPr>
        <w:t>robežšķērsojošo</w:t>
      </w:r>
      <w:proofErr w:type="spellEnd"/>
      <w:r w:rsidR="007500B0" w:rsidRPr="00ED0B69">
        <w:rPr>
          <w:rFonts w:eastAsia="Calibri"/>
          <w:szCs w:val="24"/>
        </w:rPr>
        <w:t xml:space="preserve"> vilcienu skaitu</w:t>
      </w:r>
      <w:r w:rsidR="004057DE" w:rsidRPr="00ED0B69">
        <w:rPr>
          <w:rFonts w:eastAsia="Calibri"/>
          <w:szCs w:val="24"/>
        </w:rPr>
        <w:t xml:space="preserve"> un</w:t>
      </w:r>
      <w:r w:rsidR="007500B0" w:rsidRPr="00ED0B69">
        <w:rPr>
          <w:rFonts w:eastAsia="Calibri"/>
          <w:szCs w:val="24"/>
        </w:rPr>
        <w:t xml:space="preserve"> pasažieru, kā arī </w:t>
      </w:r>
      <w:proofErr w:type="spellStart"/>
      <w:r w:rsidR="007500B0" w:rsidRPr="00ED0B69">
        <w:rPr>
          <w:rFonts w:eastAsia="Calibri"/>
          <w:szCs w:val="24"/>
        </w:rPr>
        <w:t>konteinervilcienu</w:t>
      </w:r>
      <w:proofErr w:type="spellEnd"/>
      <w:r w:rsidR="007500B0" w:rsidRPr="00ED0B69">
        <w:rPr>
          <w:rFonts w:eastAsia="Calibri"/>
          <w:szCs w:val="24"/>
        </w:rPr>
        <w:t xml:space="preserve"> provizorisko</w:t>
      </w:r>
      <w:r w:rsidR="00E97C25" w:rsidRPr="00ED0B69">
        <w:rPr>
          <w:rFonts w:eastAsia="Calibri"/>
          <w:szCs w:val="24"/>
        </w:rPr>
        <w:t xml:space="preserve">  sarakst</w:t>
      </w:r>
      <w:r w:rsidR="007500B0" w:rsidRPr="00ED0B69">
        <w:rPr>
          <w:rFonts w:eastAsia="Calibri"/>
          <w:szCs w:val="24"/>
        </w:rPr>
        <w:t>u</w:t>
      </w:r>
      <w:r w:rsidR="00E97C25" w:rsidRPr="00ED0B69">
        <w:rPr>
          <w:rFonts w:eastAsia="Calibri"/>
          <w:szCs w:val="24"/>
        </w:rPr>
        <w:t>.</w:t>
      </w:r>
    </w:p>
    <w:p w14:paraId="37CCC2EC" w14:textId="5967C941" w:rsidR="00566675" w:rsidRPr="00ED0B69" w:rsidRDefault="00E97C25" w:rsidP="00ED0B69">
      <w:pPr>
        <w:spacing w:after="200" w:line="276" w:lineRule="auto"/>
        <w:ind w:left="-426" w:right="-199" w:firstLine="426"/>
        <w:contextualSpacing/>
        <w:rPr>
          <w:rFonts w:eastAsia="Calibri"/>
          <w:szCs w:val="24"/>
        </w:rPr>
      </w:pPr>
      <w:r w:rsidRPr="00ED0B69">
        <w:rPr>
          <w:rFonts w:eastAsia="Calibri"/>
          <w:szCs w:val="24"/>
        </w:rPr>
        <w:t xml:space="preserve"> </w:t>
      </w:r>
    </w:p>
    <w:p w14:paraId="3F55B2AD" w14:textId="79794057" w:rsidR="00566675" w:rsidRPr="00ED0B69" w:rsidRDefault="00ED0B69" w:rsidP="00ED0B69">
      <w:pPr>
        <w:spacing w:after="200" w:line="276" w:lineRule="auto"/>
        <w:ind w:left="-426" w:right="-199" w:firstLine="426"/>
        <w:contextualSpacing/>
        <w:rPr>
          <w:rFonts w:eastAsia="Calibri"/>
          <w:color w:val="FF0000"/>
          <w:szCs w:val="24"/>
        </w:rPr>
      </w:pPr>
      <w:r w:rsidRPr="00ED0B69">
        <w:rPr>
          <w:rFonts w:eastAsia="Times New Roman"/>
          <w:bCs/>
          <w:kern w:val="32"/>
          <w:szCs w:val="24"/>
        </w:rPr>
        <w:t xml:space="preserve">6. </w:t>
      </w:r>
      <w:r w:rsidR="00A54F43" w:rsidRPr="00ED0B69">
        <w:rPr>
          <w:rFonts w:eastAsia="Times New Roman"/>
          <w:bCs/>
          <w:kern w:val="32"/>
          <w:szCs w:val="24"/>
        </w:rPr>
        <w:t>Infrastruktūras p</w:t>
      </w:r>
      <w:r w:rsidR="00566675" w:rsidRPr="00ED0B69">
        <w:rPr>
          <w:rFonts w:eastAsia="Times New Roman"/>
          <w:bCs/>
          <w:kern w:val="32"/>
          <w:szCs w:val="24"/>
        </w:rPr>
        <w:t>ārvaldītājs</w:t>
      </w:r>
      <w:r w:rsidR="00E97C25" w:rsidRPr="00ED0B69">
        <w:rPr>
          <w:rFonts w:eastAsia="Calibri"/>
          <w:szCs w:val="24"/>
        </w:rPr>
        <w:t xml:space="preserve"> nodrošina, ka starptautisko vilcienu ceļi, ciktāl tas ir iespējams, vilcienu kustības gada grafika izstrādes procesā netiek mainīti. </w:t>
      </w:r>
    </w:p>
    <w:p w14:paraId="68E20D89" w14:textId="77777777" w:rsidR="00AA388C" w:rsidRDefault="00AA388C" w:rsidP="004C788D">
      <w:pPr>
        <w:spacing w:after="200"/>
        <w:ind w:right="-199"/>
        <w:contextualSpacing/>
        <w:rPr>
          <w:rFonts w:eastAsia="Calibri"/>
          <w:strike/>
          <w:szCs w:val="24"/>
        </w:rPr>
      </w:pPr>
    </w:p>
    <w:p w14:paraId="4E338442" w14:textId="77777777" w:rsidR="004C788D" w:rsidRPr="00AE4AB3" w:rsidRDefault="004C788D" w:rsidP="004C788D">
      <w:pPr>
        <w:spacing w:after="200"/>
        <w:ind w:right="-199"/>
        <w:contextualSpacing/>
        <w:rPr>
          <w:rFonts w:eastAsia="Calibri"/>
          <w:strike/>
          <w:szCs w:val="24"/>
        </w:rPr>
      </w:pPr>
    </w:p>
    <w:p w14:paraId="04974F4E" w14:textId="64582E3D" w:rsidR="00E97C25" w:rsidRDefault="00E97C25" w:rsidP="00AA388C">
      <w:pPr>
        <w:spacing w:after="200"/>
        <w:ind w:left="-426" w:right="-199" w:firstLine="426"/>
        <w:contextualSpacing/>
        <w:jc w:val="center"/>
        <w:rPr>
          <w:rFonts w:eastAsia="Calibri"/>
          <w:b/>
          <w:szCs w:val="24"/>
        </w:rPr>
      </w:pPr>
      <w:r w:rsidRPr="00E97C25">
        <w:rPr>
          <w:rFonts w:eastAsia="Calibri"/>
          <w:b/>
          <w:szCs w:val="24"/>
        </w:rPr>
        <w:t xml:space="preserve">II. </w:t>
      </w:r>
      <w:r w:rsidR="00AA388C">
        <w:rPr>
          <w:rFonts w:eastAsia="Calibri"/>
          <w:b/>
          <w:szCs w:val="24"/>
        </w:rPr>
        <w:t>Infrastruktūras j</w:t>
      </w:r>
      <w:r w:rsidRPr="00E97C25">
        <w:rPr>
          <w:rFonts w:eastAsia="Calibri"/>
          <w:b/>
          <w:szCs w:val="24"/>
        </w:rPr>
        <w:t>audas sadales koordinēšana</w:t>
      </w:r>
      <w:r w:rsidR="00A81187">
        <w:rPr>
          <w:rFonts w:eastAsia="Calibri"/>
          <w:b/>
          <w:szCs w:val="24"/>
        </w:rPr>
        <w:t>s process</w:t>
      </w:r>
      <w:r w:rsidR="00AA388C">
        <w:rPr>
          <w:rFonts w:eastAsia="Calibri"/>
          <w:b/>
          <w:szCs w:val="24"/>
        </w:rPr>
        <w:t xml:space="preserve"> </w:t>
      </w:r>
    </w:p>
    <w:p w14:paraId="5C595736" w14:textId="77777777" w:rsidR="00AA388C" w:rsidRDefault="00AA388C" w:rsidP="00CB7F48">
      <w:pPr>
        <w:spacing w:after="200"/>
        <w:ind w:left="-426" w:right="-199" w:firstLine="426"/>
        <w:contextualSpacing/>
        <w:rPr>
          <w:rFonts w:eastAsia="Calibri"/>
          <w:b/>
          <w:szCs w:val="24"/>
        </w:rPr>
      </w:pPr>
    </w:p>
    <w:p w14:paraId="13946FB2" w14:textId="332CCA2B" w:rsidR="00CA5ACC" w:rsidRDefault="00ED0B69" w:rsidP="00CB7F48">
      <w:pPr>
        <w:spacing w:after="200"/>
        <w:ind w:left="-426" w:right="-199" w:firstLine="426"/>
        <w:contextualSpacing/>
        <w:rPr>
          <w:rFonts w:eastAsia="Calibri"/>
          <w:szCs w:val="24"/>
        </w:rPr>
      </w:pPr>
      <w:r>
        <w:rPr>
          <w:rFonts w:eastAsia="Calibri"/>
          <w:szCs w:val="24"/>
        </w:rPr>
        <w:t>7</w:t>
      </w:r>
      <w:r w:rsidR="00CA5ACC">
        <w:rPr>
          <w:rFonts w:eastAsia="Calibri"/>
          <w:szCs w:val="24"/>
        </w:rPr>
        <w:t>. Jaudas sadalītājs</w:t>
      </w:r>
      <w:r w:rsidR="005A7FF3">
        <w:rPr>
          <w:rFonts w:eastAsia="Calibri"/>
          <w:szCs w:val="24"/>
        </w:rPr>
        <w:t>,</w:t>
      </w:r>
      <w:r w:rsidR="009541F5">
        <w:rPr>
          <w:rFonts w:eastAsia="Calibri"/>
          <w:szCs w:val="24"/>
        </w:rPr>
        <w:t xml:space="preserve"> koordinējot</w:t>
      </w:r>
      <w:r w:rsidR="00CA5ACC">
        <w:rPr>
          <w:rFonts w:eastAsia="Calibri"/>
          <w:szCs w:val="24"/>
        </w:rPr>
        <w:t xml:space="preserve"> infrastruktūras jaudas sadal</w:t>
      </w:r>
      <w:r w:rsidR="009541F5">
        <w:rPr>
          <w:rFonts w:eastAsia="Calibri"/>
          <w:szCs w:val="24"/>
        </w:rPr>
        <w:t>i</w:t>
      </w:r>
      <w:r w:rsidR="005A7FF3">
        <w:rPr>
          <w:rFonts w:eastAsia="Calibri"/>
          <w:szCs w:val="24"/>
        </w:rPr>
        <w:t>,</w:t>
      </w:r>
      <w:r w:rsidR="009541F5">
        <w:rPr>
          <w:rFonts w:eastAsia="Calibri"/>
          <w:szCs w:val="24"/>
        </w:rPr>
        <w:t xml:space="preserve"> ievēro</w:t>
      </w:r>
      <w:r w:rsidR="00A543E6">
        <w:rPr>
          <w:rFonts w:eastAsia="Calibri"/>
          <w:szCs w:val="24"/>
        </w:rPr>
        <w:t xml:space="preserve"> </w:t>
      </w:r>
      <w:r w:rsidR="00CA5ACC">
        <w:rPr>
          <w:rFonts w:eastAsia="Calibri"/>
          <w:szCs w:val="24"/>
        </w:rPr>
        <w:t>Dzelzceļa likuma 27.panta trešajā daļā</w:t>
      </w:r>
      <w:r w:rsidR="00046E2C">
        <w:rPr>
          <w:rFonts w:eastAsia="Calibri"/>
          <w:szCs w:val="24"/>
        </w:rPr>
        <w:t xml:space="preserve"> noteiktās prioritātes, </w:t>
      </w:r>
      <w:r w:rsidR="00505B34">
        <w:rPr>
          <w:rFonts w:eastAsia="Calibri"/>
          <w:szCs w:val="24"/>
        </w:rPr>
        <w:t>kā arī</w:t>
      </w:r>
      <w:r w:rsidR="00046E2C">
        <w:rPr>
          <w:rFonts w:eastAsia="Calibri"/>
          <w:szCs w:val="24"/>
        </w:rPr>
        <w:t xml:space="preserve"> </w:t>
      </w:r>
      <w:r w:rsidR="00A543E6">
        <w:rPr>
          <w:rFonts w:eastAsia="Calibri"/>
          <w:szCs w:val="24"/>
        </w:rPr>
        <w:t>atbilstoš</w:t>
      </w:r>
      <w:r w:rsidR="003C772C">
        <w:rPr>
          <w:rFonts w:eastAsia="Calibri"/>
          <w:szCs w:val="24"/>
        </w:rPr>
        <w:t xml:space="preserve">i starptautiskajiem līgumiem, </w:t>
      </w:r>
      <w:r w:rsidR="00A543E6">
        <w:rPr>
          <w:rFonts w:eastAsia="Calibri"/>
          <w:szCs w:val="24"/>
        </w:rPr>
        <w:t xml:space="preserve">sadarbībai, </w:t>
      </w:r>
      <w:r w:rsidR="003C772C" w:rsidRPr="00F3051C">
        <w:rPr>
          <w:rFonts w:eastAsia="Calibri"/>
          <w:szCs w:val="24"/>
        </w:rPr>
        <w:t xml:space="preserve">un </w:t>
      </w:r>
      <w:r w:rsidR="00717843" w:rsidRPr="00F3051C">
        <w:rPr>
          <w:rFonts w:eastAsia="Calibri"/>
          <w:szCs w:val="24"/>
        </w:rPr>
        <w:t xml:space="preserve">infrastruktūras </w:t>
      </w:r>
      <w:r w:rsidR="003C772C" w:rsidRPr="00F3051C">
        <w:rPr>
          <w:rFonts w:eastAsia="Calibri"/>
          <w:szCs w:val="24"/>
        </w:rPr>
        <w:t>iecirkņu jaudas noslogotībai</w:t>
      </w:r>
      <w:r w:rsidR="003C772C">
        <w:rPr>
          <w:rFonts w:eastAsia="Calibri"/>
          <w:szCs w:val="24"/>
        </w:rPr>
        <w:t xml:space="preserve"> </w:t>
      </w:r>
      <w:r w:rsidR="005C5BB0">
        <w:rPr>
          <w:rFonts w:eastAsia="Calibri"/>
          <w:szCs w:val="24"/>
        </w:rPr>
        <w:t xml:space="preserve">papildus </w:t>
      </w:r>
      <w:r w:rsidR="00F3051C">
        <w:rPr>
          <w:rFonts w:eastAsia="Calibri"/>
          <w:szCs w:val="24"/>
        </w:rPr>
        <w:t>ievēro</w:t>
      </w:r>
      <w:r w:rsidR="00A543E6">
        <w:rPr>
          <w:rFonts w:eastAsia="Calibri"/>
          <w:szCs w:val="24"/>
        </w:rPr>
        <w:t xml:space="preserve"> </w:t>
      </w:r>
      <w:r w:rsidR="005C5BB0">
        <w:rPr>
          <w:rFonts w:eastAsia="Calibri"/>
          <w:szCs w:val="24"/>
        </w:rPr>
        <w:t>šādus</w:t>
      </w:r>
      <w:r w:rsidR="00046E2C">
        <w:rPr>
          <w:rFonts w:eastAsia="Calibri"/>
          <w:szCs w:val="24"/>
        </w:rPr>
        <w:t xml:space="preserve"> kritērijus:</w:t>
      </w:r>
    </w:p>
    <w:p w14:paraId="56133F7D" w14:textId="44419185" w:rsidR="00046E2C" w:rsidRDefault="00ED0B69" w:rsidP="00CB7F48">
      <w:pPr>
        <w:spacing w:after="200"/>
        <w:ind w:left="-426" w:right="-199" w:firstLine="426"/>
        <w:contextualSpacing/>
      </w:pPr>
      <w:r>
        <w:rPr>
          <w:rFonts w:eastAsia="Calibri"/>
          <w:szCs w:val="24"/>
        </w:rPr>
        <w:t>7</w:t>
      </w:r>
      <w:r w:rsidR="00046E2C">
        <w:rPr>
          <w:rFonts w:eastAsia="Calibri"/>
          <w:szCs w:val="24"/>
        </w:rPr>
        <w:t xml:space="preserve">.1. </w:t>
      </w:r>
      <w:r w:rsidR="00B23B4F" w:rsidRPr="00C31510">
        <w:t>pakalpojuma sabiedrisko nozīmību salīdzinājumā ar jebkuru citu pakalpojumu, kas attiecīgi vairs nebūs pieejams</w:t>
      </w:r>
      <w:r w:rsidR="00B23B4F">
        <w:t>;</w:t>
      </w:r>
    </w:p>
    <w:p w14:paraId="0F88759A" w14:textId="04163B7B" w:rsidR="00B23B4F" w:rsidRDefault="00ED0B69" w:rsidP="00CB7F48">
      <w:pPr>
        <w:spacing w:after="200"/>
        <w:ind w:left="-426" w:right="-199" w:firstLine="426"/>
        <w:contextualSpacing/>
        <w:rPr>
          <w:rFonts w:eastAsia="Calibri"/>
          <w:szCs w:val="24"/>
        </w:rPr>
      </w:pPr>
      <w:r>
        <w:t>7</w:t>
      </w:r>
      <w:r w:rsidR="00B23B4F">
        <w:t xml:space="preserve">.2. </w:t>
      </w:r>
      <w:r w:rsidR="00B23B4F" w:rsidRPr="00194199">
        <w:rPr>
          <w:szCs w:val="24"/>
        </w:rPr>
        <w:t>specializētā infrastruktūrā</w:t>
      </w:r>
      <w:r w:rsidR="00B23B4F">
        <w:rPr>
          <w:rFonts w:eastAsia="Calibri"/>
          <w:szCs w:val="24"/>
        </w:rPr>
        <w:t xml:space="preserve"> </w:t>
      </w:r>
      <w:r w:rsidR="00B23B4F" w:rsidRPr="00194199">
        <w:rPr>
          <w:rFonts w:eastAsia="Calibri"/>
          <w:szCs w:val="24"/>
        </w:rPr>
        <w:t xml:space="preserve">var dot priekšroku specializētam satiksmes veidam. Šāda izraudzīšanās nekavē izmantot </w:t>
      </w:r>
      <w:r w:rsidR="00B23B4F">
        <w:rPr>
          <w:rFonts w:eastAsia="Calibri"/>
          <w:szCs w:val="24"/>
        </w:rPr>
        <w:t>šo</w:t>
      </w:r>
      <w:r w:rsidR="00B23B4F" w:rsidRPr="00194199">
        <w:rPr>
          <w:rFonts w:eastAsia="Calibri"/>
          <w:szCs w:val="24"/>
        </w:rPr>
        <w:t xml:space="preserve"> infrastruktūru cita veida satiksmei, ja jauda </w:t>
      </w:r>
      <w:r w:rsidR="00B23B4F">
        <w:rPr>
          <w:rFonts w:eastAsia="Calibri"/>
          <w:szCs w:val="24"/>
        </w:rPr>
        <w:t xml:space="preserve">tajā </w:t>
      </w:r>
      <w:r w:rsidR="00B23B4F" w:rsidRPr="00194199">
        <w:rPr>
          <w:rFonts w:eastAsia="Calibri"/>
          <w:szCs w:val="24"/>
        </w:rPr>
        <w:t>ir pieejama</w:t>
      </w:r>
      <w:r w:rsidR="00773C0D">
        <w:rPr>
          <w:rFonts w:eastAsia="Calibri"/>
          <w:szCs w:val="24"/>
        </w:rPr>
        <w:t>;</w:t>
      </w:r>
    </w:p>
    <w:p w14:paraId="5E2E77DB" w14:textId="381B6772" w:rsidR="00773C0D" w:rsidRPr="00773C0D" w:rsidRDefault="00ED0B69" w:rsidP="00CB7F48">
      <w:pPr>
        <w:spacing w:after="200"/>
        <w:ind w:left="-426" w:right="-199" w:firstLine="426"/>
        <w:contextualSpacing/>
        <w:rPr>
          <w:szCs w:val="24"/>
          <w:shd w:val="clear" w:color="auto" w:fill="FFFFFF"/>
        </w:rPr>
      </w:pPr>
      <w:r>
        <w:rPr>
          <w:rFonts w:eastAsia="Calibri"/>
          <w:szCs w:val="24"/>
        </w:rPr>
        <w:t>7</w:t>
      </w:r>
      <w:r w:rsidR="00773C0D">
        <w:rPr>
          <w:rFonts w:eastAsia="Calibri"/>
          <w:szCs w:val="24"/>
        </w:rPr>
        <w:t xml:space="preserve">.3. </w:t>
      </w:r>
      <w:r w:rsidR="00773C0D" w:rsidRPr="00773C0D">
        <w:rPr>
          <w:rFonts w:eastAsia="Calibri"/>
          <w:szCs w:val="24"/>
        </w:rPr>
        <w:t xml:space="preserve">dzelzceļa </w:t>
      </w:r>
      <w:r w:rsidR="00773C0D" w:rsidRPr="00773C0D">
        <w:rPr>
          <w:szCs w:val="24"/>
          <w:shd w:val="clear" w:color="auto" w:fill="FFFFFF"/>
        </w:rPr>
        <w:t>pārvadātāja un infrastruktūras pārvaldītāja sadarbības pieredzi, ja tāda ir;</w:t>
      </w:r>
    </w:p>
    <w:p w14:paraId="15B38202" w14:textId="0935B352" w:rsidR="00773C0D" w:rsidRPr="00773C0D" w:rsidRDefault="00ED0B69" w:rsidP="00CB7F48">
      <w:pPr>
        <w:spacing w:after="200"/>
        <w:ind w:left="-426" w:right="-199" w:firstLine="426"/>
        <w:contextualSpacing/>
        <w:rPr>
          <w:strike/>
          <w:szCs w:val="24"/>
        </w:rPr>
      </w:pPr>
      <w:r>
        <w:rPr>
          <w:szCs w:val="24"/>
          <w:shd w:val="clear" w:color="auto" w:fill="FFFFFF"/>
        </w:rPr>
        <w:t>7</w:t>
      </w:r>
      <w:r w:rsidR="00773C0D" w:rsidRPr="00773C0D">
        <w:rPr>
          <w:szCs w:val="24"/>
          <w:shd w:val="clear" w:color="auto" w:fill="FFFFFF"/>
        </w:rPr>
        <w:t xml:space="preserve">.4. </w:t>
      </w:r>
      <w:r w:rsidR="00773C0D" w:rsidRPr="00773C0D">
        <w:rPr>
          <w:szCs w:val="24"/>
        </w:rPr>
        <w:t>plānoto infrastruktūras izmantošanas regularitāti, intensitāti un ilgumu;</w:t>
      </w:r>
    </w:p>
    <w:p w14:paraId="71613BBC" w14:textId="18429CC5" w:rsidR="00773C0D" w:rsidRPr="00773C0D" w:rsidRDefault="00ED0B69" w:rsidP="00CB7F48">
      <w:pPr>
        <w:spacing w:after="200"/>
        <w:ind w:left="-426" w:right="-199" w:firstLine="426"/>
        <w:contextualSpacing/>
        <w:rPr>
          <w:rFonts w:eastAsia="Calibri"/>
          <w:szCs w:val="24"/>
        </w:rPr>
      </w:pPr>
      <w:r>
        <w:rPr>
          <w:szCs w:val="24"/>
          <w:shd w:val="clear" w:color="auto" w:fill="FFFFFF"/>
        </w:rPr>
        <w:t>7</w:t>
      </w:r>
      <w:r w:rsidR="00773C0D" w:rsidRPr="00773C0D">
        <w:rPr>
          <w:szCs w:val="24"/>
          <w:shd w:val="clear" w:color="auto" w:fill="FFFFFF"/>
        </w:rPr>
        <w:t>.</w:t>
      </w:r>
      <w:r w:rsidR="00773C0D" w:rsidRPr="00773C0D">
        <w:rPr>
          <w:rFonts w:eastAsia="Calibri"/>
          <w:szCs w:val="24"/>
        </w:rPr>
        <w:t xml:space="preserve">5. </w:t>
      </w:r>
      <w:r w:rsidR="00773C0D" w:rsidRPr="00773C0D">
        <w:rPr>
          <w:szCs w:val="24"/>
        </w:rPr>
        <w:t>vilcienu tehnisko parametru atbilstību efektīvas infrastruktūras izmantošanas nodrošināšanai</w:t>
      </w:r>
      <w:r w:rsidR="00773C0D">
        <w:rPr>
          <w:szCs w:val="24"/>
        </w:rPr>
        <w:t>.</w:t>
      </w:r>
    </w:p>
    <w:p w14:paraId="1C5A6D53" w14:textId="77777777" w:rsidR="009819EC" w:rsidRDefault="009819EC" w:rsidP="00CB7F48">
      <w:pPr>
        <w:spacing w:after="200"/>
        <w:ind w:left="-426" w:right="-199" w:firstLine="426"/>
        <w:contextualSpacing/>
        <w:rPr>
          <w:rFonts w:eastAsia="Calibri"/>
          <w:szCs w:val="24"/>
        </w:rPr>
      </w:pPr>
    </w:p>
    <w:p w14:paraId="1B943C0F" w14:textId="6C3D6DF1" w:rsidR="009819EC" w:rsidRDefault="00110171" w:rsidP="009819EC">
      <w:pPr>
        <w:spacing w:after="200"/>
        <w:ind w:left="-426" w:right="-199" w:firstLine="426"/>
        <w:contextualSpacing/>
        <w:rPr>
          <w:rFonts w:eastAsia="Calibri"/>
          <w:szCs w:val="24"/>
        </w:rPr>
      </w:pPr>
      <w:r>
        <w:rPr>
          <w:rFonts w:eastAsia="Calibri"/>
          <w:szCs w:val="24"/>
        </w:rPr>
        <w:t>8</w:t>
      </w:r>
      <w:r w:rsidR="009819EC">
        <w:rPr>
          <w:rFonts w:eastAsia="Calibri"/>
          <w:szCs w:val="24"/>
        </w:rPr>
        <w:t xml:space="preserve">. </w:t>
      </w:r>
      <w:r w:rsidR="009819EC" w:rsidRPr="00144274">
        <w:rPr>
          <w:rFonts w:eastAsia="Calibri"/>
          <w:szCs w:val="24"/>
        </w:rPr>
        <w:t xml:space="preserve">Ja desmit </w:t>
      </w:r>
      <w:r w:rsidR="008C5FC9">
        <w:rPr>
          <w:rFonts w:eastAsia="Calibri"/>
          <w:szCs w:val="24"/>
        </w:rPr>
        <w:t xml:space="preserve">darba </w:t>
      </w:r>
      <w:r w:rsidR="00547BA0">
        <w:rPr>
          <w:rFonts w:eastAsia="Calibri"/>
          <w:szCs w:val="24"/>
        </w:rPr>
        <w:t>dienu</w:t>
      </w:r>
      <w:r w:rsidR="009819EC" w:rsidRPr="00144274">
        <w:rPr>
          <w:rFonts w:eastAsia="Calibri"/>
          <w:szCs w:val="24"/>
        </w:rPr>
        <w:t xml:space="preserve"> laikā </w:t>
      </w:r>
      <w:r w:rsidR="009819EC" w:rsidRPr="009819EC">
        <w:rPr>
          <w:rFonts w:eastAsia="Calibri"/>
          <w:szCs w:val="24"/>
        </w:rPr>
        <w:t>pieteikuma iesniedzēji</w:t>
      </w:r>
      <w:r w:rsidR="009819EC" w:rsidRPr="00144274">
        <w:rPr>
          <w:rFonts w:eastAsia="Calibri"/>
          <w:szCs w:val="24"/>
        </w:rPr>
        <w:t xml:space="preserve"> </w:t>
      </w:r>
      <w:r w:rsidR="009F5DA8">
        <w:rPr>
          <w:rFonts w:eastAsia="Calibri"/>
          <w:szCs w:val="24"/>
        </w:rPr>
        <w:t xml:space="preserve">nepiekrīt jaudas sadalītāja piedāvātajai </w:t>
      </w:r>
      <w:r w:rsidR="009D5277">
        <w:rPr>
          <w:rFonts w:eastAsia="Calibri"/>
          <w:szCs w:val="24"/>
        </w:rPr>
        <w:t xml:space="preserve">infrastruktūras </w:t>
      </w:r>
      <w:r w:rsidR="009F5DA8">
        <w:rPr>
          <w:rFonts w:eastAsia="Calibri"/>
          <w:szCs w:val="24"/>
        </w:rPr>
        <w:t xml:space="preserve">jaudas sadalei, </w:t>
      </w:r>
      <w:r w:rsidR="009819EC" w:rsidRPr="00144274">
        <w:rPr>
          <w:rFonts w:eastAsia="Calibri"/>
          <w:szCs w:val="24"/>
        </w:rPr>
        <w:t xml:space="preserve">nespēj vienoties un nepiekrīt grozīt </w:t>
      </w:r>
      <w:r w:rsidR="002413C0">
        <w:rPr>
          <w:rFonts w:eastAsia="Calibri"/>
          <w:szCs w:val="24"/>
        </w:rPr>
        <w:t xml:space="preserve">jaudas pieprasījuma </w:t>
      </w:r>
      <w:r w:rsidR="005921E8">
        <w:rPr>
          <w:rFonts w:eastAsia="Calibri"/>
          <w:szCs w:val="24"/>
        </w:rPr>
        <w:t>pieteikumus</w:t>
      </w:r>
      <w:r w:rsidR="009819EC" w:rsidRPr="00144274">
        <w:rPr>
          <w:rFonts w:eastAsia="Calibri"/>
          <w:szCs w:val="24"/>
        </w:rPr>
        <w:t>, jaudas sadalītājs:</w:t>
      </w:r>
    </w:p>
    <w:p w14:paraId="26A8403A" w14:textId="6DA42BA3" w:rsidR="009819EC" w:rsidRDefault="00110171" w:rsidP="009819EC">
      <w:pPr>
        <w:spacing w:after="200"/>
        <w:ind w:left="-426" w:right="-199" w:firstLine="426"/>
        <w:contextualSpacing/>
        <w:rPr>
          <w:rFonts w:eastAsia="Calibri"/>
          <w:szCs w:val="24"/>
        </w:rPr>
      </w:pPr>
      <w:r>
        <w:rPr>
          <w:rFonts w:eastAsia="Calibri"/>
          <w:szCs w:val="24"/>
        </w:rPr>
        <w:t>8</w:t>
      </w:r>
      <w:r w:rsidR="009819EC">
        <w:rPr>
          <w:rFonts w:eastAsia="Calibri"/>
          <w:szCs w:val="24"/>
        </w:rPr>
        <w:t xml:space="preserve">.1. </w:t>
      </w:r>
      <w:r w:rsidR="004160C4">
        <w:rPr>
          <w:rFonts w:eastAsia="Calibri"/>
          <w:szCs w:val="24"/>
        </w:rPr>
        <w:t xml:space="preserve">nekavējoties paziņo zināmajiem pieteikumu iesniedzējiem </w:t>
      </w:r>
      <w:r w:rsidR="009819EC" w:rsidRPr="009819EC">
        <w:rPr>
          <w:rFonts w:eastAsia="Calibri"/>
          <w:szCs w:val="24"/>
        </w:rPr>
        <w:t xml:space="preserve">un </w:t>
      </w:r>
      <w:r w:rsidR="004160C4">
        <w:rPr>
          <w:rFonts w:eastAsia="Calibri"/>
          <w:szCs w:val="24"/>
        </w:rPr>
        <w:t xml:space="preserve">infrastruktūras </w:t>
      </w:r>
      <w:r w:rsidR="009819EC" w:rsidRPr="009819EC">
        <w:rPr>
          <w:rFonts w:eastAsia="Calibri"/>
          <w:szCs w:val="24"/>
        </w:rPr>
        <w:t xml:space="preserve">pārvaldītājam, ka koordinēšanas gaitā nav iespējams pienācīgi apmierināt </w:t>
      </w:r>
      <w:r w:rsidR="004160C4">
        <w:rPr>
          <w:rFonts w:eastAsia="Calibri"/>
          <w:szCs w:val="24"/>
        </w:rPr>
        <w:t>pieprasījumus</w:t>
      </w:r>
      <w:r w:rsidR="009819EC" w:rsidRPr="009819EC">
        <w:rPr>
          <w:rFonts w:eastAsia="Calibri"/>
          <w:szCs w:val="24"/>
        </w:rPr>
        <w:t xml:space="preserve"> un attiecīgais infrastruktūras </w:t>
      </w:r>
      <w:r w:rsidR="004160C4">
        <w:rPr>
          <w:rFonts w:eastAsia="Calibri"/>
          <w:szCs w:val="24"/>
        </w:rPr>
        <w:t>iecirknis</w:t>
      </w:r>
      <w:r w:rsidR="009819EC" w:rsidRPr="009819EC">
        <w:rPr>
          <w:rFonts w:eastAsia="Calibri"/>
          <w:szCs w:val="24"/>
        </w:rPr>
        <w:t xml:space="preserve"> ir pārslogots;</w:t>
      </w:r>
    </w:p>
    <w:p w14:paraId="5CB3B45D" w14:textId="605DC685" w:rsidR="009819EC" w:rsidRDefault="00110171" w:rsidP="009819EC">
      <w:pPr>
        <w:spacing w:after="200"/>
        <w:ind w:left="-426" w:right="-199" w:firstLine="426"/>
        <w:contextualSpacing/>
        <w:rPr>
          <w:rFonts w:eastAsia="Calibri"/>
          <w:szCs w:val="24"/>
        </w:rPr>
      </w:pPr>
      <w:r>
        <w:rPr>
          <w:rFonts w:eastAsia="Calibri"/>
          <w:szCs w:val="24"/>
        </w:rPr>
        <w:t>8</w:t>
      </w:r>
      <w:r w:rsidR="009819EC">
        <w:rPr>
          <w:rFonts w:eastAsia="Calibri"/>
          <w:szCs w:val="24"/>
        </w:rPr>
        <w:t xml:space="preserve">.2. </w:t>
      </w:r>
      <w:r w:rsidR="009819EC" w:rsidRPr="009819EC">
        <w:rPr>
          <w:rFonts w:eastAsia="Calibri"/>
          <w:szCs w:val="24"/>
        </w:rPr>
        <w:t xml:space="preserve">samazina vai nepiešķir </w:t>
      </w:r>
      <w:r w:rsidR="00ED0703">
        <w:rPr>
          <w:rFonts w:eastAsia="Calibri"/>
          <w:szCs w:val="24"/>
        </w:rPr>
        <w:t xml:space="preserve">infrastruktūras </w:t>
      </w:r>
      <w:r w:rsidR="009819EC" w:rsidRPr="009819EC">
        <w:rPr>
          <w:rFonts w:eastAsia="Calibri"/>
          <w:szCs w:val="24"/>
        </w:rPr>
        <w:t xml:space="preserve">jaudu tiem </w:t>
      </w:r>
      <w:r w:rsidR="00ED0703">
        <w:rPr>
          <w:rFonts w:eastAsia="Calibri"/>
          <w:szCs w:val="24"/>
        </w:rPr>
        <w:t>pieteikumu iesniedzējiem</w:t>
      </w:r>
      <w:r w:rsidR="009819EC" w:rsidRPr="009819EC">
        <w:rPr>
          <w:rFonts w:eastAsia="Calibri"/>
          <w:szCs w:val="24"/>
        </w:rPr>
        <w:t>, kuru vilcienu tehniskie parametri nenodrošina efektī</w:t>
      </w:r>
      <w:r w:rsidR="009819EC">
        <w:rPr>
          <w:rFonts w:eastAsia="Calibri"/>
          <w:szCs w:val="24"/>
        </w:rPr>
        <w:t>vu infrastruktūras izmantošanu;</w:t>
      </w:r>
    </w:p>
    <w:p w14:paraId="76F53DE7" w14:textId="7750D676" w:rsidR="00FE471D" w:rsidRDefault="00110171" w:rsidP="00A304CD">
      <w:pPr>
        <w:spacing w:after="200"/>
        <w:ind w:left="-426" w:right="-199" w:firstLine="426"/>
        <w:contextualSpacing/>
        <w:rPr>
          <w:rFonts w:eastAsia="Calibri"/>
          <w:szCs w:val="24"/>
        </w:rPr>
      </w:pPr>
      <w:r>
        <w:rPr>
          <w:rFonts w:eastAsia="Calibri"/>
          <w:szCs w:val="24"/>
        </w:rPr>
        <w:t>8</w:t>
      </w:r>
      <w:r w:rsidR="009819EC">
        <w:rPr>
          <w:rFonts w:eastAsia="Calibri"/>
          <w:szCs w:val="24"/>
        </w:rPr>
        <w:t xml:space="preserve">.3. </w:t>
      </w:r>
      <w:r w:rsidR="009819EC" w:rsidRPr="00E97C25">
        <w:rPr>
          <w:rFonts w:eastAsia="Calibri"/>
          <w:szCs w:val="24"/>
        </w:rPr>
        <w:t xml:space="preserve">sadala </w:t>
      </w:r>
      <w:r w:rsidR="00ED0703">
        <w:rPr>
          <w:rFonts w:eastAsia="Calibri"/>
          <w:szCs w:val="24"/>
        </w:rPr>
        <w:t xml:space="preserve">infrastruktūras </w:t>
      </w:r>
      <w:r w:rsidR="009819EC" w:rsidRPr="00E97C25">
        <w:rPr>
          <w:rFonts w:eastAsia="Calibri"/>
          <w:szCs w:val="24"/>
        </w:rPr>
        <w:t>jaudu</w:t>
      </w:r>
      <w:r w:rsidR="00ED0703">
        <w:rPr>
          <w:rFonts w:eastAsia="Calibri"/>
          <w:szCs w:val="24"/>
        </w:rPr>
        <w:t xml:space="preserve"> atbilstoši Dzelzceļa likumā</w:t>
      </w:r>
      <w:r w:rsidR="009819EC" w:rsidRPr="00E97C25">
        <w:rPr>
          <w:rFonts w:eastAsia="Calibri"/>
          <w:szCs w:val="24"/>
        </w:rPr>
        <w:t xml:space="preserve"> </w:t>
      </w:r>
      <w:r w:rsidR="00ED0703">
        <w:rPr>
          <w:rFonts w:eastAsia="Calibri"/>
          <w:szCs w:val="24"/>
        </w:rPr>
        <w:t>un</w:t>
      </w:r>
      <w:r w:rsidR="000F030E">
        <w:rPr>
          <w:rFonts w:eastAsia="Calibri"/>
          <w:szCs w:val="24"/>
        </w:rPr>
        <w:t xml:space="preserve"> Ministru kabineta noteikumos</w:t>
      </w:r>
      <w:r w:rsidR="009819EC" w:rsidRPr="00E97C25">
        <w:rPr>
          <w:rFonts w:eastAsia="Calibri"/>
          <w:szCs w:val="24"/>
        </w:rPr>
        <w:t xml:space="preserve"> </w:t>
      </w:r>
      <w:r w:rsidR="000F030E">
        <w:rPr>
          <w:rFonts w:eastAsia="Calibri"/>
          <w:szCs w:val="24"/>
        </w:rPr>
        <w:t>par infrastruktūras jaudas sadali</w:t>
      </w:r>
      <w:r w:rsidR="009819EC" w:rsidRPr="00E97C25">
        <w:rPr>
          <w:rFonts w:eastAsia="Calibri"/>
          <w:szCs w:val="24"/>
        </w:rPr>
        <w:t xml:space="preserve"> noteiktajai kārtībai</w:t>
      </w:r>
      <w:r w:rsidR="009819EC">
        <w:rPr>
          <w:rFonts w:eastAsia="Calibri"/>
          <w:szCs w:val="24"/>
        </w:rPr>
        <w:t xml:space="preserve">, </w:t>
      </w:r>
      <w:r w:rsidR="00ED0703">
        <w:rPr>
          <w:rFonts w:eastAsia="Calibri"/>
          <w:szCs w:val="24"/>
        </w:rPr>
        <w:t xml:space="preserve">kā arī ievērojot </w:t>
      </w:r>
      <w:r w:rsidR="00ED0703" w:rsidRPr="00ED0B69">
        <w:rPr>
          <w:rFonts w:eastAsia="Calibri"/>
          <w:szCs w:val="24"/>
        </w:rPr>
        <w:t xml:space="preserve">Shēmas </w:t>
      </w:r>
      <w:r w:rsidR="00ED0B69" w:rsidRPr="00ED0B69">
        <w:rPr>
          <w:rFonts w:eastAsia="Calibri"/>
          <w:szCs w:val="24"/>
        </w:rPr>
        <w:t>7</w:t>
      </w:r>
      <w:r w:rsidR="00ED0703" w:rsidRPr="00ED0B69">
        <w:rPr>
          <w:rFonts w:eastAsia="Calibri"/>
          <w:szCs w:val="24"/>
        </w:rPr>
        <w:t>.punktā</w:t>
      </w:r>
      <w:r w:rsidR="00ED0703">
        <w:rPr>
          <w:rFonts w:eastAsia="Calibri"/>
          <w:szCs w:val="24"/>
        </w:rPr>
        <w:t xml:space="preserve"> minētos </w:t>
      </w:r>
      <w:r w:rsidR="009819EC">
        <w:rPr>
          <w:rFonts w:eastAsia="Calibri"/>
          <w:szCs w:val="24"/>
        </w:rPr>
        <w:t>kritērijus</w:t>
      </w:r>
      <w:r w:rsidR="009819EC" w:rsidRPr="00E97C25">
        <w:rPr>
          <w:rFonts w:eastAsia="Calibri"/>
          <w:szCs w:val="24"/>
        </w:rPr>
        <w:t xml:space="preserve">. </w:t>
      </w:r>
    </w:p>
    <w:p w14:paraId="048D2042" w14:textId="77777777" w:rsidR="00FE471D" w:rsidRDefault="00FE471D" w:rsidP="00A304CD">
      <w:pPr>
        <w:spacing w:after="200"/>
        <w:ind w:left="-426" w:right="-199" w:firstLine="426"/>
        <w:contextualSpacing/>
        <w:rPr>
          <w:rFonts w:eastAsia="Calibri"/>
          <w:szCs w:val="24"/>
        </w:rPr>
      </w:pPr>
    </w:p>
    <w:p w14:paraId="4FDB2BD9" w14:textId="5CD3CDD0" w:rsidR="00A304CD" w:rsidRDefault="00184F6F" w:rsidP="00A304CD">
      <w:pPr>
        <w:spacing w:after="200"/>
        <w:ind w:left="-426" w:right="-199" w:firstLine="426"/>
        <w:contextualSpacing/>
        <w:rPr>
          <w:rFonts w:eastAsia="Calibri"/>
          <w:szCs w:val="24"/>
        </w:rPr>
      </w:pPr>
      <w:r>
        <w:rPr>
          <w:rFonts w:eastAsia="Calibri"/>
          <w:szCs w:val="24"/>
        </w:rPr>
        <w:t>9</w:t>
      </w:r>
      <w:r w:rsidR="00FE471D">
        <w:rPr>
          <w:rFonts w:eastAsia="Calibri"/>
          <w:szCs w:val="24"/>
        </w:rPr>
        <w:t xml:space="preserve">. </w:t>
      </w:r>
      <w:r w:rsidR="00FE471D" w:rsidRPr="0085030C">
        <w:rPr>
          <w:rFonts w:eastAsia="Calibri"/>
          <w:szCs w:val="24"/>
        </w:rPr>
        <w:t xml:space="preserve">Jaudas sadalītājam jācenšas optimāli izmantot </w:t>
      </w:r>
      <w:r w:rsidR="005D5F4F">
        <w:rPr>
          <w:rFonts w:eastAsia="Calibri"/>
          <w:szCs w:val="24"/>
        </w:rPr>
        <w:t>pieejamo</w:t>
      </w:r>
      <w:r w:rsidR="00FE471D" w:rsidRPr="0085030C">
        <w:rPr>
          <w:rFonts w:eastAsia="Calibri"/>
          <w:szCs w:val="24"/>
        </w:rPr>
        <w:t xml:space="preserve"> jaudu, piedāvājot to citiem pieteikuma iesniedzējiem vai</w:t>
      </w:r>
      <w:r w:rsidR="00A81187">
        <w:rPr>
          <w:rFonts w:eastAsia="Calibri"/>
          <w:szCs w:val="24"/>
        </w:rPr>
        <w:t xml:space="preserve"> infrastruktūras</w:t>
      </w:r>
      <w:r w:rsidR="00FE471D" w:rsidRPr="0085030C">
        <w:rPr>
          <w:rFonts w:eastAsia="Calibri"/>
          <w:szCs w:val="24"/>
        </w:rPr>
        <w:t xml:space="preserve"> </w:t>
      </w:r>
      <w:r w:rsidR="00FE471D">
        <w:rPr>
          <w:rFonts w:eastAsia="Calibri"/>
          <w:szCs w:val="24"/>
        </w:rPr>
        <w:t>pārvaldītāja</w:t>
      </w:r>
      <w:r w:rsidR="00FE471D" w:rsidRPr="0085030C">
        <w:rPr>
          <w:rFonts w:eastAsia="Calibri"/>
          <w:szCs w:val="24"/>
        </w:rPr>
        <w:t xml:space="preserve"> vajadzībām</w:t>
      </w:r>
      <w:r w:rsidR="00FE471D">
        <w:rPr>
          <w:rFonts w:eastAsia="Calibri"/>
          <w:szCs w:val="24"/>
        </w:rPr>
        <w:t>.</w:t>
      </w:r>
      <w:r w:rsidR="009819EC" w:rsidRPr="00E97C25">
        <w:rPr>
          <w:rFonts w:eastAsia="Calibri"/>
          <w:szCs w:val="24"/>
        </w:rPr>
        <w:t xml:space="preserve"> </w:t>
      </w:r>
    </w:p>
    <w:p w14:paraId="56B64DAA" w14:textId="77777777" w:rsidR="00A34B7C" w:rsidRDefault="00A34B7C" w:rsidP="00A304CD">
      <w:pPr>
        <w:spacing w:after="200"/>
        <w:ind w:left="-426" w:right="-199" w:firstLine="426"/>
        <w:contextualSpacing/>
        <w:rPr>
          <w:rFonts w:eastAsia="Calibri"/>
          <w:szCs w:val="24"/>
        </w:rPr>
      </w:pPr>
    </w:p>
    <w:p w14:paraId="2ACE500C" w14:textId="3A27F3CC" w:rsidR="00A34B7C" w:rsidRDefault="00184F6F" w:rsidP="00A304CD">
      <w:pPr>
        <w:spacing w:after="200"/>
        <w:ind w:left="-426" w:right="-199" w:firstLine="426"/>
        <w:contextualSpacing/>
        <w:rPr>
          <w:rFonts w:eastAsia="Calibri"/>
          <w:szCs w:val="24"/>
        </w:rPr>
      </w:pPr>
      <w:r>
        <w:rPr>
          <w:rFonts w:eastAsia="Calibri"/>
          <w:szCs w:val="24"/>
        </w:rPr>
        <w:t>10</w:t>
      </w:r>
      <w:r w:rsidR="00A34B7C">
        <w:rPr>
          <w:rFonts w:eastAsia="Calibri"/>
          <w:szCs w:val="24"/>
        </w:rPr>
        <w:t>. P</w:t>
      </w:r>
      <w:r w:rsidR="00A34B7C" w:rsidRPr="00E97C25">
        <w:rPr>
          <w:rFonts w:eastAsia="Calibri"/>
          <w:szCs w:val="24"/>
        </w:rPr>
        <w:t>ar infrastruktūras jaudas sadali vairāk nekā vienā dze</w:t>
      </w:r>
      <w:r w:rsidR="00A34B7C">
        <w:rPr>
          <w:rFonts w:eastAsia="Calibri"/>
          <w:szCs w:val="24"/>
        </w:rPr>
        <w:t xml:space="preserve">lzceļa tīklā Eiropas Savienībā, kā arī </w:t>
      </w:r>
      <w:r w:rsidR="00CE27FA">
        <w:rPr>
          <w:rFonts w:eastAsia="Calibri"/>
          <w:szCs w:val="24"/>
        </w:rPr>
        <w:t xml:space="preserve">dzelzceļa </w:t>
      </w:r>
      <w:r w:rsidR="00A34B7C">
        <w:rPr>
          <w:rFonts w:eastAsia="Calibri"/>
          <w:szCs w:val="24"/>
        </w:rPr>
        <w:t xml:space="preserve">tīklā ar trešajām valstīm, jaudas sadalītājs </w:t>
      </w:r>
      <w:r w:rsidR="00A34B7C" w:rsidRPr="00E97C25">
        <w:rPr>
          <w:rFonts w:eastAsia="Calibri"/>
          <w:szCs w:val="24"/>
        </w:rPr>
        <w:t xml:space="preserve">piemēro </w:t>
      </w:r>
      <w:r w:rsidR="00A34B7C">
        <w:rPr>
          <w:rFonts w:eastAsia="Calibri"/>
          <w:szCs w:val="24"/>
        </w:rPr>
        <w:t>Ministru kabineta noteikumos</w:t>
      </w:r>
      <w:r w:rsidR="00A34B7C" w:rsidRPr="00E97C25">
        <w:rPr>
          <w:rFonts w:eastAsia="Calibri"/>
          <w:szCs w:val="24"/>
        </w:rPr>
        <w:t xml:space="preserve"> </w:t>
      </w:r>
      <w:r w:rsidR="00A34B7C">
        <w:rPr>
          <w:rFonts w:eastAsia="Calibri"/>
          <w:szCs w:val="24"/>
        </w:rPr>
        <w:t>par infrastruktūras jaudas sadali</w:t>
      </w:r>
      <w:r w:rsidR="00A34B7C" w:rsidRPr="00E97C25">
        <w:rPr>
          <w:rFonts w:eastAsia="Calibri"/>
          <w:szCs w:val="24"/>
        </w:rPr>
        <w:t xml:space="preserve"> </w:t>
      </w:r>
      <w:r w:rsidR="00CE27FA">
        <w:rPr>
          <w:rFonts w:eastAsia="Calibri"/>
          <w:szCs w:val="24"/>
        </w:rPr>
        <w:t>un šajā</w:t>
      </w:r>
      <w:r w:rsidR="00A34B7C">
        <w:rPr>
          <w:rFonts w:eastAsia="Calibri"/>
          <w:szCs w:val="24"/>
        </w:rPr>
        <w:t xml:space="preserve"> S</w:t>
      </w:r>
      <w:r w:rsidR="00A34B7C" w:rsidRPr="00E97C25">
        <w:rPr>
          <w:rFonts w:eastAsia="Calibri"/>
          <w:szCs w:val="24"/>
        </w:rPr>
        <w:t xml:space="preserve">hēmā </w:t>
      </w:r>
      <w:r w:rsidR="00A34B7C">
        <w:rPr>
          <w:rFonts w:eastAsia="Calibri"/>
          <w:szCs w:val="24"/>
        </w:rPr>
        <w:t xml:space="preserve">noteikto kārtību un </w:t>
      </w:r>
      <w:r w:rsidR="00A34B7C" w:rsidRPr="00E97C25">
        <w:rPr>
          <w:rFonts w:eastAsia="Calibri"/>
          <w:szCs w:val="24"/>
        </w:rPr>
        <w:t xml:space="preserve">kritērijus, kurus izmanto infrastruktūras jaudas novērtēšanai un sadalei </w:t>
      </w:r>
      <w:r w:rsidR="00CE27FA">
        <w:rPr>
          <w:rFonts w:eastAsia="Calibri"/>
          <w:szCs w:val="24"/>
        </w:rPr>
        <w:t>iekšzemes pārvadājumos</w:t>
      </w:r>
      <w:r w:rsidR="00A34B7C">
        <w:rPr>
          <w:rFonts w:eastAsia="Calibri"/>
          <w:szCs w:val="24"/>
        </w:rPr>
        <w:t>.</w:t>
      </w:r>
    </w:p>
    <w:p w14:paraId="7CE477FC" w14:textId="77777777" w:rsidR="00A34B7C" w:rsidRDefault="00A34B7C" w:rsidP="00A304CD">
      <w:pPr>
        <w:spacing w:after="200"/>
        <w:ind w:left="-426" w:right="-199" w:firstLine="426"/>
        <w:contextualSpacing/>
        <w:rPr>
          <w:rFonts w:eastAsia="Calibri"/>
          <w:szCs w:val="24"/>
        </w:rPr>
      </w:pPr>
    </w:p>
    <w:p w14:paraId="23093EEC" w14:textId="2A4020DC" w:rsidR="00E97C25" w:rsidRPr="003C6124" w:rsidRDefault="00184F6F" w:rsidP="003C6124">
      <w:pPr>
        <w:spacing w:after="200"/>
        <w:ind w:left="-426" w:right="-199" w:firstLine="426"/>
        <w:contextualSpacing/>
        <w:rPr>
          <w:rFonts w:eastAsia="Calibri"/>
          <w:szCs w:val="24"/>
        </w:rPr>
      </w:pPr>
      <w:r>
        <w:rPr>
          <w:rFonts w:eastAsia="Calibri"/>
          <w:szCs w:val="24"/>
        </w:rPr>
        <w:t>11</w:t>
      </w:r>
      <w:r w:rsidR="00A34B7C">
        <w:rPr>
          <w:rFonts w:eastAsia="Calibri"/>
          <w:szCs w:val="24"/>
        </w:rPr>
        <w:t xml:space="preserve">. </w:t>
      </w:r>
      <w:r w:rsidR="007756FF">
        <w:rPr>
          <w:rFonts w:eastAsia="Calibri"/>
          <w:szCs w:val="24"/>
        </w:rPr>
        <w:t>Jaudas sadalītājs</w:t>
      </w:r>
      <w:r w:rsidR="00A34B7C">
        <w:rPr>
          <w:rFonts w:eastAsia="Calibri"/>
          <w:szCs w:val="24"/>
        </w:rPr>
        <w:t xml:space="preserve"> </w:t>
      </w:r>
      <w:r w:rsidR="007756FF">
        <w:rPr>
          <w:rFonts w:eastAsia="Calibri"/>
          <w:szCs w:val="24"/>
        </w:rPr>
        <w:t xml:space="preserve">var ierosināt </w:t>
      </w:r>
      <w:r w:rsidR="00A34B7C" w:rsidRPr="00E97C25">
        <w:rPr>
          <w:rFonts w:eastAsia="Calibri"/>
          <w:szCs w:val="24"/>
        </w:rPr>
        <w:t>organizēt starptautiskos vilcienu ceļus, lai veicinātu kravu pārvadājumus par kuriem iesniegti speciālo pārvadājumu vilcienu pieprasījumi</w:t>
      </w:r>
    </w:p>
    <w:p w14:paraId="28E49ADF" w14:textId="77777777" w:rsidR="00E1389F" w:rsidRPr="00E1389F" w:rsidRDefault="00E1389F" w:rsidP="00353A45">
      <w:pPr>
        <w:spacing w:after="200"/>
        <w:ind w:left="-426" w:right="-199" w:firstLine="426"/>
        <w:contextualSpacing/>
        <w:jc w:val="center"/>
        <w:rPr>
          <w:rFonts w:eastAsia="Calibri"/>
          <w:b/>
          <w:szCs w:val="24"/>
        </w:rPr>
      </w:pPr>
    </w:p>
    <w:p w14:paraId="231F9E05" w14:textId="1804F8AE" w:rsidR="003C6124" w:rsidRPr="00860035" w:rsidRDefault="00184F6F" w:rsidP="00860035">
      <w:pPr>
        <w:pStyle w:val="ListParagraph"/>
        <w:spacing w:after="200"/>
        <w:ind w:left="-426" w:right="-199" w:firstLine="426"/>
        <w:rPr>
          <w:rFonts w:eastAsia="Calibri"/>
          <w:strike/>
          <w:szCs w:val="24"/>
        </w:rPr>
      </w:pPr>
      <w:r>
        <w:rPr>
          <w:rFonts w:eastAsia="Calibri"/>
          <w:szCs w:val="24"/>
        </w:rPr>
        <w:lastRenderedPageBreak/>
        <w:t xml:space="preserve">12. </w:t>
      </w:r>
      <w:r w:rsidR="00E1389F" w:rsidRPr="00502702">
        <w:rPr>
          <w:rFonts w:eastAsia="Calibri"/>
          <w:szCs w:val="24"/>
        </w:rPr>
        <w:t>Jaudas sadalītājs saskaņ</w:t>
      </w:r>
      <w:r w:rsidR="003C6124">
        <w:rPr>
          <w:rFonts w:eastAsia="Calibri"/>
          <w:szCs w:val="24"/>
        </w:rPr>
        <w:t>ā ar Ministru kabineta noteikumiem</w:t>
      </w:r>
      <w:r w:rsidR="00E1389F" w:rsidRPr="00502702">
        <w:rPr>
          <w:rFonts w:eastAsia="Calibri"/>
          <w:szCs w:val="24"/>
        </w:rPr>
        <w:t xml:space="preserve"> par jaudas sadali konsultējas ar pamatoti ieinteresētajām personām, un konstatē, ka vilcienu kustības gada grafiks atbilst apstiprinātajam jaudas sadales plānam. Turpmākā vilcienu ceļu iedalīšana notiek, pamatojoties uz apstiprināto vilcienu kustības gada grafiku.</w:t>
      </w:r>
    </w:p>
    <w:p w14:paraId="0EFDF4B8" w14:textId="77777777" w:rsidR="003C6124" w:rsidRDefault="003C6124" w:rsidP="003C6124">
      <w:pPr>
        <w:pStyle w:val="ListParagraph"/>
        <w:spacing w:after="200"/>
        <w:ind w:left="0" w:right="-199"/>
        <w:jc w:val="center"/>
        <w:rPr>
          <w:rFonts w:eastAsia="Calibri"/>
          <w:b/>
          <w:szCs w:val="24"/>
        </w:rPr>
      </w:pPr>
    </w:p>
    <w:p w14:paraId="188B2FA6" w14:textId="2EAFA37C" w:rsidR="003C6124" w:rsidRDefault="003C6124" w:rsidP="003C6124">
      <w:pPr>
        <w:pStyle w:val="ListParagraph"/>
        <w:spacing w:after="200"/>
        <w:ind w:left="0" w:right="-199"/>
        <w:jc w:val="center"/>
        <w:rPr>
          <w:rFonts w:eastAsia="Calibri"/>
          <w:szCs w:val="24"/>
        </w:rPr>
      </w:pPr>
      <w:r>
        <w:rPr>
          <w:rFonts w:eastAsia="Calibri"/>
          <w:b/>
          <w:szCs w:val="24"/>
        </w:rPr>
        <w:t>III. Vilcienu ceļu iedalīšanas kārtība</w:t>
      </w:r>
    </w:p>
    <w:p w14:paraId="7EE2E0D9" w14:textId="248CE162" w:rsidR="00E1389F" w:rsidRPr="00502702" w:rsidRDefault="00E1389F" w:rsidP="003C6124">
      <w:pPr>
        <w:pStyle w:val="ListParagraph"/>
        <w:spacing w:after="200"/>
        <w:ind w:left="0" w:right="-199"/>
        <w:rPr>
          <w:rFonts w:eastAsia="Calibri"/>
          <w:strike/>
          <w:szCs w:val="24"/>
        </w:rPr>
      </w:pPr>
      <w:r w:rsidRPr="00502702">
        <w:rPr>
          <w:rFonts w:eastAsia="Calibri"/>
          <w:szCs w:val="24"/>
        </w:rPr>
        <w:t xml:space="preserve">  </w:t>
      </w:r>
    </w:p>
    <w:p w14:paraId="2001F2EA" w14:textId="32DACAD6" w:rsidR="00502702" w:rsidRPr="00E1389F" w:rsidRDefault="00184F6F" w:rsidP="00184F6F">
      <w:pPr>
        <w:pStyle w:val="ListParagraph"/>
        <w:spacing w:after="200"/>
        <w:ind w:left="0" w:right="-199"/>
        <w:rPr>
          <w:rFonts w:eastAsia="Calibri"/>
          <w:strike/>
          <w:szCs w:val="24"/>
        </w:rPr>
      </w:pPr>
      <w:r>
        <w:rPr>
          <w:rFonts w:eastAsia="Calibri"/>
          <w:szCs w:val="24"/>
        </w:rPr>
        <w:t xml:space="preserve">13. </w:t>
      </w:r>
      <w:r w:rsidR="00502702">
        <w:rPr>
          <w:rFonts w:eastAsia="Calibri"/>
          <w:szCs w:val="24"/>
        </w:rPr>
        <w:t>Infrastruktūras pārvaldītājs:</w:t>
      </w:r>
    </w:p>
    <w:p w14:paraId="2A2127AA" w14:textId="77777777" w:rsidR="00184F6F" w:rsidRDefault="00184F6F" w:rsidP="00184F6F">
      <w:pPr>
        <w:pStyle w:val="ListParagraph"/>
        <w:spacing w:after="200"/>
        <w:ind w:left="-426" w:right="-199" w:firstLine="426"/>
        <w:rPr>
          <w:rFonts w:eastAsia="Calibri"/>
          <w:szCs w:val="24"/>
        </w:rPr>
      </w:pPr>
      <w:r>
        <w:rPr>
          <w:rFonts w:eastAsia="Calibri"/>
          <w:szCs w:val="24"/>
        </w:rPr>
        <w:t xml:space="preserve">13.1. </w:t>
      </w:r>
      <w:r w:rsidR="00E1389F" w:rsidRPr="00502702">
        <w:rPr>
          <w:rFonts w:eastAsia="Calibri"/>
          <w:szCs w:val="24"/>
        </w:rPr>
        <w:t xml:space="preserve">pamatojoties uz apstiprināto jaudas sadales plānu, </w:t>
      </w:r>
      <w:r w:rsidR="00502702" w:rsidRPr="00502702">
        <w:rPr>
          <w:rFonts w:eastAsia="Calibri"/>
          <w:szCs w:val="24"/>
        </w:rPr>
        <w:t>nosūta</w:t>
      </w:r>
      <w:r w:rsidR="00E1389F" w:rsidRPr="00502702">
        <w:rPr>
          <w:rFonts w:eastAsia="Calibri"/>
          <w:szCs w:val="24"/>
        </w:rPr>
        <w:t xml:space="preserve"> vilcienu kustības gada grafiku jaudas sadalītājam </w:t>
      </w:r>
      <w:r w:rsidR="00502702" w:rsidRPr="00502702">
        <w:rPr>
          <w:rFonts w:eastAsia="Calibri"/>
          <w:szCs w:val="24"/>
        </w:rPr>
        <w:t xml:space="preserve">vismaz </w:t>
      </w:r>
      <w:r w:rsidR="00E1389F" w:rsidRPr="00502702">
        <w:rPr>
          <w:rFonts w:eastAsia="Calibri"/>
          <w:szCs w:val="24"/>
        </w:rPr>
        <w:t>30 kalendāro dienu laikā pirms tā stāšanās spēkā;</w:t>
      </w:r>
    </w:p>
    <w:p w14:paraId="53264F05" w14:textId="54FB78E7" w:rsidR="00353A45" w:rsidRPr="00184F6F" w:rsidRDefault="00184F6F" w:rsidP="00184F6F">
      <w:pPr>
        <w:pStyle w:val="ListParagraph"/>
        <w:spacing w:after="200"/>
        <w:ind w:left="-426" w:right="-199" w:firstLine="426"/>
        <w:rPr>
          <w:rFonts w:eastAsia="Calibri"/>
          <w:szCs w:val="24"/>
        </w:rPr>
      </w:pPr>
      <w:r>
        <w:rPr>
          <w:rFonts w:eastAsia="Calibri"/>
          <w:szCs w:val="24"/>
        </w:rPr>
        <w:t xml:space="preserve">13.2. </w:t>
      </w:r>
      <w:r w:rsidR="00E1389F" w:rsidRPr="00184F6F">
        <w:rPr>
          <w:rFonts w:eastAsia="Calibri"/>
          <w:szCs w:val="24"/>
        </w:rPr>
        <w:t xml:space="preserve">nodrošina jaudas sadalītāju ar aktuālo ar pārvadājumu procesu saistīto statistiku, </w:t>
      </w:r>
      <w:r w:rsidR="00982D8E" w:rsidRPr="00184F6F">
        <w:rPr>
          <w:rFonts w:eastAsia="Calibri"/>
          <w:szCs w:val="24"/>
        </w:rPr>
        <w:t>kā arī informāciju par vilcienu</w:t>
      </w:r>
      <w:r w:rsidR="00E1389F" w:rsidRPr="00184F6F">
        <w:rPr>
          <w:rFonts w:eastAsia="Calibri"/>
          <w:szCs w:val="24"/>
        </w:rPr>
        <w:t xml:space="preserve"> pienākš</w:t>
      </w:r>
      <w:r w:rsidR="00982D8E" w:rsidRPr="00184F6F">
        <w:rPr>
          <w:rFonts w:eastAsia="Calibri"/>
          <w:szCs w:val="24"/>
        </w:rPr>
        <w:t>anu no kaimiņvalstu dzelzceļiem.</w:t>
      </w:r>
    </w:p>
    <w:p w14:paraId="360D27AF" w14:textId="607333AB" w:rsidR="00E97C25" w:rsidRDefault="00633DCD" w:rsidP="00633DCD">
      <w:pPr>
        <w:spacing w:after="200"/>
        <w:ind w:left="-426" w:right="-199" w:firstLine="426"/>
        <w:contextualSpacing/>
        <w:rPr>
          <w:rFonts w:eastAsia="Calibri"/>
          <w:szCs w:val="24"/>
        </w:rPr>
      </w:pPr>
      <w:r>
        <w:rPr>
          <w:rFonts w:eastAsia="Calibri"/>
          <w:szCs w:val="24"/>
        </w:rPr>
        <w:t xml:space="preserve">14. </w:t>
      </w:r>
      <w:r w:rsidR="00625FFD">
        <w:rPr>
          <w:rFonts w:eastAsia="Calibri"/>
          <w:szCs w:val="24"/>
        </w:rPr>
        <w:t>Jaudas sadales</w:t>
      </w:r>
      <w:r w:rsidR="00E97C25" w:rsidRPr="00E97C25">
        <w:rPr>
          <w:rFonts w:eastAsia="Calibri"/>
          <w:szCs w:val="24"/>
        </w:rPr>
        <w:t xml:space="preserve"> dispečers vienādos </w:t>
      </w:r>
      <w:r w:rsidR="00063DC9">
        <w:rPr>
          <w:rFonts w:eastAsia="Calibri"/>
          <w:szCs w:val="24"/>
        </w:rPr>
        <w:t xml:space="preserve">faktiskajos un tehnoloģiskajos </w:t>
      </w:r>
      <w:r w:rsidR="00E97C25" w:rsidRPr="00E97C25">
        <w:rPr>
          <w:rFonts w:eastAsia="Calibri"/>
          <w:szCs w:val="24"/>
        </w:rPr>
        <w:t>apstākļo</w:t>
      </w:r>
      <w:r w:rsidR="00063DC9">
        <w:rPr>
          <w:rFonts w:eastAsia="Calibri"/>
          <w:szCs w:val="24"/>
        </w:rPr>
        <w:t>s operatīvajā jaudas sadales</w:t>
      </w:r>
      <w:r w:rsidR="00E97C25" w:rsidRPr="00E97C25">
        <w:rPr>
          <w:rFonts w:eastAsia="Calibri"/>
          <w:szCs w:val="24"/>
        </w:rPr>
        <w:t xml:space="preserve"> plānā vilcienu ceļu</w:t>
      </w:r>
      <w:r w:rsidR="00063DC9">
        <w:rPr>
          <w:rFonts w:eastAsia="Calibri"/>
          <w:szCs w:val="24"/>
        </w:rPr>
        <w:t>s</w:t>
      </w:r>
      <w:r w:rsidR="00E97C25" w:rsidRPr="00E97C25">
        <w:rPr>
          <w:rFonts w:eastAsia="Calibri"/>
          <w:szCs w:val="24"/>
        </w:rPr>
        <w:t xml:space="preserve"> iedala pēc </w:t>
      </w:r>
      <w:r w:rsidR="00063DC9">
        <w:rPr>
          <w:rFonts w:eastAsia="Calibri"/>
          <w:szCs w:val="24"/>
        </w:rPr>
        <w:t>iepriekšējā</w:t>
      </w:r>
      <w:r w:rsidR="00CA1DB2" w:rsidRPr="00E97C25">
        <w:rPr>
          <w:rFonts w:eastAsia="Calibri"/>
          <w:szCs w:val="24"/>
        </w:rPr>
        <w:t xml:space="preserve">s vilcienu pienākšanas secības un </w:t>
      </w:r>
      <w:r w:rsidR="00F40B36">
        <w:rPr>
          <w:rFonts w:eastAsia="Calibri"/>
          <w:szCs w:val="24"/>
        </w:rPr>
        <w:t>gatavības braukšanai,</w:t>
      </w:r>
      <w:r w:rsidR="00E97C25" w:rsidRPr="00E97C25">
        <w:rPr>
          <w:rFonts w:eastAsia="Calibri"/>
          <w:color w:val="FF0000"/>
          <w:szCs w:val="24"/>
        </w:rPr>
        <w:t xml:space="preserve"> </w:t>
      </w:r>
      <w:r w:rsidR="00E97C25" w:rsidRPr="00F40B36">
        <w:rPr>
          <w:rFonts w:eastAsia="Calibri"/>
          <w:szCs w:val="24"/>
        </w:rPr>
        <w:t>ņemot</w:t>
      </w:r>
      <w:r w:rsidR="00063DC9">
        <w:rPr>
          <w:rFonts w:eastAsia="Calibri"/>
          <w:szCs w:val="24"/>
        </w:rPr>
        <w:t xml:space="preserve"> vērā tā pieņemšanas iespējas gala</w:t>
      </w:r>
      <w:r w:rsidR="00E97C25" w:rsidRPr="00F40B36">
        <w:rPr>
          <w:rFonts w:eastAsia="Calibri"/>
          <w:szCs w:val="24"/>
        </w:rPr>
        <w:t>punktā</w:t>
      </w:r>
      <w:r w:rsidR="00063DC9">
        <w:rPr>
          <w:rFonts w:eastAsia="Calibri"/>
          <w:szCs w:val="24"/>
        </w:rPr>
        <w:t>.</w:t>
      </w:r>
      <w:r w:rsidR="00AB2FA3">
        <w:rPr>
          <w:rFonts w:eastAsia="Calibri"/>
          <w:szCs w:val="24"/>
        </w:rPr>
        <w:t xml:space="preserve"> Dzelzceļa pārvadātājiem, kuri nenodrošina optimālu infrastruktūras jaudas izmantošanu, var tikt piemēroti Shēmas </w:t>
      </w:r>
      <w:r w:rsidR="00CD1F69" w:rsidRPr="00CD1F69">
        <w:rPr>
          <w:rFonts w:eastAsia="Calibri"/>
          <w:szCs w:val="24"/>
        </w:rPr>
        <w:t>22</w:t>
      </w:r>
      <w:r w:rsidR="00AB2FA3" w:rsidRPr="00CD1F69">
        <w:rPr>
          <w:rFonts w:eastAsia="Calibri"/>
          <w:szCs w:val="24"/>
        </w:rPr>
        <w:t>.punktā</w:t>
      </w:r>
      <w:r w:rsidR="00AB2FA3">
        <w:rPr>
          <w:rFonts w:eastAsia="Calibri"/>
          <w:szCs w:val="24"/>
        </w:rPr>
        <w:t xml:space="preserve"> noteiktie operatīvie pasākumi.</w:t>
      </w:r>
    </w:p>
    <w:p w14:paraId="5D02C4F1" w14:textId="200EA0CC" w:rsidR="001A3AB3" w:rsidRDefault="001A3AB3" w:rsidP="00633DCD">
      <w:pPr>
        <w:spacing w:after="200"/>
        <w:ind w:left="-426" w:right="-199" w:firstLine="426"/>
        <w:contextualSpacing/>
        <w:rPr>
          <w:rFonts w:eastAsia="Calibri"/>
          <w:szCs w:val="24"/>
        </w:rPr>
      </w:pPr>
      <w:r>
        <w:rPr>
          <w:rFonts w:eastAsia="Calibri"/>
          <w:szCs w:val="24"/>
        </w:rPr>
        <w:t>P</w:t>
      </w:r>
      <w:r w:rsidR="008743B5">
        <w:rPr>
          <w:rFonts w:eastAsia="Calibri"/>
          <w:szCs w:val="24"/>
        </w:rPr>
        <w:t>ēc vilcienu pienākšanas secības</w:t>
      </w:r>
      <w:r>
        <w:rPr>
          <w:rFonts w:eastAsia="Calibri"/>
          <w:szCs w:val="24"/>
        </w:rPr>
        <w:t xml:space="preserve"> vilcienu ceļus iedala:</w:t>
      </w:r>
    </w:p>
    <w:p w14:paraId="0D713EDF" w14:textId="55DBA62A" w:rsidR="001A3AB3" w:rsidRDefault="001A3AB3" w:rsidP="00633DCD">
      <w:pPr>
        <w:spacing w:after="200"/>
        <w:ind w:left="-426" w:right="-199" w:firstLine="426"/>
        <w:contextualSpacing/>
      </w:pPr>
      <w:r>
        <w:rPr>
          <w:rFonts w:eastAsia="Calibri"/>
          <w:szCs w:val="24"/>
        </w:rPr>
        <w:t xml:space="preserve">14.1. </w:t>
      </w:r>
      <w:r w:rsidR="008743B5">
        <w:t>no apgrozības punkta (izkraušanas stacijas) jaudas sadales dispečers plāno vilcienu nosūtīšanu pēc lokomotīvju pienākšanas secības, ņemot vērā  dzelzceļa pārvadātāju pieteikumus un lokomotīvju parka dislokāciju dzelzceļa tīklā;</w:t>
      </w:r>
    </w:p>
    <w:p w14:paraId="66828E5E" w14:textId="29CCA09D" w:rsidR="008743B5" w:rsidRDefault="008743B5" w:rsidP="00633DCD">
      <w:pPr>
        <w:spacing w:after="200"/>
        <w:ind w:left="-426" w:right="-199" w:firstLine="426"/>
        <w:contextualSpacing/>
        <w:rPr>
          <w:rFonts w:eastAsia="Calibri"/>
          <w:szCs w:val="24"/>
        </w:rPr>
      </w:pPr>
      <w:r>
        <w:t xml:space="preserve">14.2. </w:t>
      </w:r>
      <w:r w:rsidR="0075160B">
        <w:t>gadījumā, ja izkraušanas stacijās nepietiek vilces, jaudas sadales dispečers organizē dzelzceļa pārvadātāja, kurš pārvieto šo vagonu līdz izkraušanai, lokomotīves uz izkraušanas staciju, lai vestu tukšo vagonu, vai izmanto cita dzelzceļa pārvadātāja vilci pēc saskaņošanas ar tās īpašnieku.</w:t>
      </w:r>
    </w:p>
    <w:p w14:paraId="6FE1BEA6" w14:textId="77777777" w:rsidR="002470D8" w:rsidRPr="00F40B36" w:rsidRDefault="002470D8" w:rsidP="00633DCD">
      <w:pPr>
        <w:spacing w:after="200"/>
        <w:ind w:left="-426" w:right="-199" w:firstLine="426"/>
        <w:contextualSpacing/>
        <w:rPr>
          <w:rFonts w:eastAsia="Calibri"/>
          <w:szCs w:val="24"/>
          <w:lang w:bidi="en-US"/>
        </w:rPr>
      </w:pPr>
    </w:p>
    <w:p w14:paraId="31B83426" w14:textId="0B859283" w:rsidR="00E97C25" w:rsidRPr="00E97C25" w:rsidRDefault="00633DCD" w:rsidP="00B80108">
      <w:pPr>
        <w:spacing w:after="200"/>
        <w:ind w:left="-426" w:right="-199" w:firstLine="426"/>
        <w:contextualSpacing/>
        <w:rPr>
          <w:rFonts w:eastAsia="Calibri"/>
          <w:szCs w:val="24"/>
          <w:lang w:bidi="en-US"/>
        </w:rPr>
      </w:pPr>
      <w:r>
        <w:rPr>
          <w:rFonts w:eastAsia="Calibri"/>
          <w:szCs w:val="24"/>
        </w:rPr>
        <w:t xml:space="preserve">15. </w:t>
      </w:r>
      <w:r w:rsidR="00E97C25" w:rsidRPr="00E97C25">
        <w:rPr>
          <w:rFonts w:eastAsia="Calibri"/>
          <w:szCs w:val="24"/>
        </w:rPr>
        <w:t>Jaudas sadalītājs uzskata, ka faktiskie un te</w:t>
      </w:r>
      <w:r w:rsidR="00063DC9">
        <w:rPr>
          <w:rFonts w:eastAsia="Calibri"/>
          <w:szCs w:val="24"/>
        </w:rPr>
        <w:t>hnoloģiskie apstākļi ir vienādi</w:t>
      </w:r>
      <w:r w:rsidR="00E97C25" w:rsidRPr="00E97C25">
        <w:rPr>
          <w:rFonts w:eastAsia="Calibri"/>
          <w:szCs w:val="24"/>
        </w:rPr>
        <w:t xml:space="preserve"> un var tikt sasniegta optimāla </w:t>
      </w:r>
      <w:r w:rsidR="00063DC9">
        <w:rPr>
          <w:rFonts w:eastAsia="Calibri"/>
          <w:szCs w:val="24"/>
        </w:rPr>
        <w:t>infrastruktūras</w:t>
      </w:r>
      <w:r w:rsidR="00E97C25" w:rsidRPr="00E97C25">
        <w:rPr>
          <w:rFonts w:eastAsia="Calibri"/>
          <w:szCs w:val="24"/>
        </w:rPr>
        <w:t xml:space="preserve"> darbība</w:t>
      </w:r>
      <w:r w:rsidR="00E97C25" w:rsidRPr="00E97C25">
        <w:rPr>
          <w:rFonts w:eastAsia="Times New Roman"/>
          <w:szCs w:val="24"/>
          <w:lang w:bidi="en-US"/>
        </w:rPr>
        <w:t>, ja:</w:t>
      </w:r>
      <w:r w:rsidR="00E97C25" w:rsidRPr="00E97C25">
        <w:rPr>
          <w:rFonts w:eastAsia="Calibri"/>
          <w:szCs w:val="24"/>
        </w:rPr>
        <w:t xml:space="preserve"> </w:t>
      </w:r>
    </w:p>
    <w:p w14:paraId="02B56BE7" w14:textId="5A0755FC" w:rsidR="00E97C25" w:rsidRPr="00E97C25" w:rsidRDefault="00633DCD" w:rsidP="00633DCD">
      <w:pPr>
        <w:spacing w:after="200"/>
        <w:ind w:right="-199"/>
        <w:contextualSpacing/>
        <w:rPr>
          <w:rFonts w:eastAsia="Calibri"/>
          <w:szCs w:val="24"/>
          <w:lang w:bidi="en-US"/>
        </w:rPr>
      </w:pPr>
      <w:r>
        <w:rPr>
          <w:rFonts w:eastAsia="Calibri"/>
          <w:szCs w:val="24"/>
          <w:lang w:bidi="en-US"/>
        </w:rPr>
        <w:t>15.1.</w:t>
      </w:r>
      <w:r w:rsidR="00E97C25" w:rsidRPr="00E97C25">
        <w:rPr>
          <w:rFonts w:eastAsia="Calibri"/>
          <w:szCs w:val="24"/>
          <w:lang w:bidi="en-US"/>
        </w:rPr>
        <w:t xml:space="preserve"> pārvadājumu apjoms nepārsniedz jaudu, kā</w:t>
      </w:r>
      <w:r w:rsidR="000F0FDA">
        <w:rPr>
          <w:rFonts w:eastAsia="Calibri"/>
          <w:szCs w:val="24"/>
          <w:lang w:bidi="en-US"/>
        </w:rPr>
        <w:t>da ir norādīta</w:t>
      </w:r>
      <w:r w:rsidR="00E97C25" w:rsidRPr="00E97C25">
        <w:rPr>
          <w:rFonts w:eastAsia="Calibri"/>
          <w:szCs w:val="24"/>
          <w:lang w:bidi="en-US"/>
        </w:rPr>
        <w:t xml:space="preserve"> jaudas </w:t>
      </w:r>
      <w:r w:rsidR="00063DC9">
        <w:rPr>
          <w:rFonts w:eastAsia="Calibri"/>
          <w:szCs w:val="24"/>
          <w:lang w:bidi="en-US"/>
        </w:rPr>
        <w:t>pieprasījuma</w:t>
      </w:r>
      <w:r w:rsidR="00063DC9" w:rsidRPr="00E97C25">
        <w:rPr>
          <w:rFonts w:eastAsia="Calibri"/>
          <w:szCs w:val="24"/>
          <w:lang w:bidi="en-US"/>
        </w:rPr>
        <w:t xml:space="preserve"> </w:t>
      </w:r>
      <w:r w:rsidR="00063DC9">
        <w:rPr>
          <w:rFonts w:eastAsia="Calibri"/>
          <w:szCs w:val="24"/>
          <w:lang w:bidi="en-US"/>
        </w:rPr>
        <w:t>pieteikumā:</w:t>
      </w:r>
    </w:p>
    <w:p w14:paraId="04F92515" w14:textId="041BAFF8" w:rsidR="00E97C25" w:rsidRPr="00E97C25" w:rsidRDefault="00633DCD" w:rsidP="00B80108">
      <w:pPr>
        <w:spacing w:after="200"/>
        <w:ind w:left="-426" w:right="-199" w:firstLine="426"/>
        <w:contextualSpacing/>
        <w:rPr>
          <w:rFonts w:eastAsia="Calibri"/>
          <w:szCs w:val="24"/>
          <w:lang w:bidi="en-US"/>
        </w:rPr>
      </w:pPr>
      <w:r>
        <w:rPr>
          <w:rFonts w:eastAsia="Calibri"/>
          <w:szCs w:val="24"/>
          <w:lang w:bidi="en-US"/>
        </w:rPr>
        <w:t xml:space="preserve">15.2. </w:t>
      </w:r>
      <w:r w:rsidR="00A82631">
        <w:rPr>
          <w:rFonts w:eastAsia="Calibri"/>
          <w:szCs w:val="24"/>
          <w:lang w:bidi="en-US"/>
        </w:rPr>
        <w:t xml:space="preserve">dzelzceļa </w:t>
      </w:r>
      <w:r w:rsidR="00E97C25" w:rsidRPr="00E97C25">
        <w:rPr>
          <w:rFonts w:eastAsia="Calibri"/>
          <w:szCs w:val="24"/>
          <w:lang w:bidi="en-US"/>
        </w:rPr>
        <w:t>pārvadātāji nodrošina ar vilci un lokomotīvju brigādi visus</w:t>
      </w:r>
      <w:r w:rsidR="000F0FDA">
        <w:rPr>
          <w:rFonts w:eastAsia="Calibri"/>
          <w:szCs w:val="24"/>
          <w:lang w:bidi="en-US"/>
        </w:rPr>
        <w:t xml:space="preserve"> to rīcībā esošos vilcienus;</w:t>
      </w:r>
    </w:p>
    <w:p w14:paraId="651057E4" w14:textId="353A6D93" w:rsidR="00E97C25" w:rsidRPr="00E97C25" w:rsidRDefault="00633DCD" w:rsidP="00B80108">
      <w:pPr>
        <w:spacing w:after="200"/>
        <w:ind w:left="-426" w:right="-199" w:firstLine="426"/>
        <w:contextualSpacing/>
        <w:rPr>
          <w:rFonts w:eastAsia="Calibri"/>
          <w:szCs w:val="24"/>
          <w:lang w:bidi="en-US"/>
        </w:rPr>
      </w:pPr>
      <w:r>
        <w:rPr>
          <w:rFonts w:eastAsia="Calibri"/>
          <w:szCs w:val="24"/>
          <w:lang w:bidi="en-US"/>
        </w:rPr>
        <w:t xml:space="preserve">15.3. </w:t>
      </w:r>
      <w:r w:rsidR="00A82631">
        <w:rPr>
          <w:rFonts w:eastAsia="Calibri"/>
          <w:szCs w:val="24"/>
          <w:lang w:bidi="en-US"/>
        </w:rPr>
        <w:t>dzelzceļa</w:t>
      </w:r>
      <w:r w:rsidR="00A82631" w:rsidRPr="00E97C25">
        <w:rPr>
          <w:rFonts w:eastAsia="Calibri"/>
          <w:szCs w:val="24"/>
          <w:lang w:bidi="en-US"/>
        </w:rPr>
        <w:t xml:space="preserve"> </w:t>
      </w:r>
      <w:r w:rsidR="00E97C25" w:rsidRPr="00E97C25">
        <w:rPr>
          <w:rFonts w:eastAsia="Calibri"/>
          <w:szCs w:val="24"/>
          <w:lang w:bidi="en-US"/>
        </w:rPr>
        <w:t>pārvadātāji nogādā vilcienus līdz noteiktajai galastacijai, ievērojot tehnoloģiskās un tehniskās normas;</w:t>
      </w:r>
    </w:p>
    <w:p w14:paraId="3F08BEAE" w14:textId="61C02DE1" w:rsidR="00E97C25" w:rsidRPr="00E97C25" w:rsidRDefault="00633DCD" w:rsidP="00633DCD">
      <w:pPr>
        <w:spacing w:after="200"/>
        <w:ind w:left="-426" w:right="-199" w:firstLine="426"/>
        <w:contextualSpacing/>
        <w:rPr>
          <w:rFonts w:eastAsia="Calibri"/>
          <w:szCs w:val="24"/>
          <w:lang w:bidi="en-US"/>
        </w:rPr>
      </w:pPr>
      <w:r>
        <w:rPr>
          <w:rFonts w:eastAsia="Calibri"/>
          <w:szCs w:val="24"/>
          <w:lang w:bidi="en-US"/>
        </w:rPr>
        <w:t xml:space="preserve">15.4. </w:t>
      </w:r>
      <w:r w:rsidR="000F0FDA">
        <w:rPr>
          <w:rFonts w:eastAsia="Calibri"/>
          <w:szCs w:val="24"/>
          <w:lang w:bidi="en-US"/>
        </w:rPr>
        <w:t xml:space="preserve">infrastruktūras </w:t>
      </w:r>
      <w:r w:rsidR="00E97C25" w:rsidRPr="00E97C25">
        <w:rPr>
          <w:rFonts w:eastAsia="Calibri"/>
          <w:szCs w:val="24"/>
          <w:lang w:bidi="en-US"/>
        </w:rPr>
        <w:t xml:space="preserve">pārvaldītājs nodrošina netraucētu minimālo </w:t>
      </w:r>
      <w:r w:rsidR="000F0FDA">
        <w:rPr>
          <w:rFonts w:eastAsia="Calibri"/>
          <w:szCs w:val="24"/>
          <w:lang w:bidi="en-US"/>
        </w:rPr>
        <w:t>piekļuves pakalpojumu kompleksu;</w:t>
      </w:r>
    </w:p>
    <w:p w14:paraId="4D87E33D" w14:textId="1A734D23" w:rsidR="00E97C25" w:rsidRPr="00E97C25" w:rsidRDefault="00633DCD" w:rsidP="00633DCD">
      <w:pPr>
        <w:spacing w:after="200"/>
        <w:ind w:left="-426" w:right="-199" w:firstLine="426"/>
        <w:contextualSpacing/>
        <w:rPr>
          <w:rFonts w:eastAsia="Calibri"/>
          <w:szCs w:val="24"/>
          <w:lang w:bidi="en-US"/>
        </w:rPr>
      </w:pPr>
      <w:r>
        <w:rPr>
          <w:rFonts w:eastAsia="Calibri"/>
          <w:szCs w:val="24"/>
          <w:lang w:bidi="en-US"/>
        </w:rPr>
        <w:t xml:space="preserve">15.5. </w:t>
      </w:r>
      <w:r w:rsidR="00E97C25" w:rsidRPr="00E97C25">
        <w:rPr>
          <w:rFonts w:eastAsia="Calibri"/>
          <w:szCs w:val="24"/>
          <w:lang w:bidi="en-US"/>
        </w:rPr>
        <w:t xml:space="preserve">pasažieru un speciālo </w:t>
      </w:r>
      <w:r w:rsidR="00517B95">
        <w:rPr>
          <w:rFonts w:eastAsia="Calibri"/>
          <w:szCs w:val="24"/>
          <w:lang w:bidi="en-US"/>
        </w:rPr>
        <w:t xml:space="preserve">pārvadājumu </w:t>
      </w:r>
      <w:r w:rsidR="00E97C25" w:rsidRPr="00E97C25">
        <w:rPr>
          <w:rFonts w:eastAsia="Calibri"/>
          <w:szCs w:val="24"/>
          <w:lang w:bidi="en-US"/>
        </w:rPr>
        <w:t>vilcienu satiksme n</w:t>
      </w:r>
      <w:r w:rsidR="00517B95">
        <w:rPr>
          <w:rFonts w:eastAsia="Calibri"/>
          <w:szCs w:val="24"/>
          <w:lang w:bidi="en-US"/>
        </w:rPr>
        <w:t>otiek pēc apstiprinātā saraksta</w:t>
      </w:r>
      <w:r w:rsidR="00E97C25" w:rsidRPr="00E97C25">
        <w:rPr>
          <w:rFonts w:eastAsia="Calibri"/>
          <w:szCs w:val="24"/>
          <w:lang w:bidi="en-US"/>
        </w:rPr>
        <w:t xml:space="preserve"> vai arī pēc noteiktā kārtībā grozītā </w:t>
      </w:r>
      <w:r w:rsidR="00517B95">
        <w:rPr>
          <w:rFonts w:eastAsia="Calibri"/>
          <w:szCs w:val="24"/>
          <w:lang w:bidi="en-US"/>
        </w:rPr>
        <w:t>vilcienu kustības saraksta;</w:t>
      </w:r>
      <w:r w:rsidR="00E97C25" w:rsidRPr="00E97C25">
        <w:rPr>
          <w:rFonts w:eastAsia="Calibri"/>
          <w:szCs w:val="24"/>
          <w:lang w:bidi="en-US"/>
        </w:rPr>
        <w:t xml:space="preserve"> </w:t>
      </w:r>
    </w:p>
    <w:p w14:paraId="712586AE" w14:textId="729AA053" w:rsidR="00E97C25" w:rsidRPr="00E97C25" w:rsidRDefault="00633DCD" w:rsidP="00633DCD">
      <w:pPr>
        <w:spacing w:after="200"/>
        <w:ind w:left="-426" w:right="-199" w:firstLine="426"/>
        <w:contextualSpacing/>
        <w:rPr>
          <w:rFonts w:eastAsia="Calibri"/>
          <w:szCs w:val="24"/>
          <w:lang w:bidi="en-US"/>
        </w:rPr>
      </w:pPr>
      <w:r>
        <w:rPr>
          <w:rFonts w:eastAsia="Calibri"/>
          <w:szCs w:val="24"/>
          <w:lang w:bidi="en-US"/>
        </w:rPr>
        <w:t xml:space="preserve">15.6. </w:t>
      </w:r>
      <w:r w:rsidR="00E97C25" w:rsidRPr="00E97C25">
        <w:rPr>
          <w:rFonts w:eastAsia="Calibri"/>
          <w:szCs w:val="24"/>
          <w:lang w:bidi="en-US"/>
        </w:rPr>
        <w:t>kravas vilcienu</w:t>
      </w:r>
      <w:r w:rsidR="00517B95">
        <w:rPr>
          <w:rFonts w:eastAsia="Calibri"/>
          <w:szCs w:val="24"/>
          <w:lang w:bidi="en-US"/>
        </w:rPr>
        <w:t xml:space="preserve"> satiksme notiek bez aizkavēšanā</w:t>
      </w:r>
      <w:r w:rsidR="00E97C25" w:rsidRPr="00E97C25">
        <w:rPr>
          <w:rFonts w:eastAsia="Calibri"/>
          <w:szCs w:val="24"/>
          <w:lang w:bidi="en-US"/>
        </w:rPr>
        <w:t xml:space="preserve">s, neietekmējot </w:t>
      </w:r>
      <w:r w:rsidR="00517B95">
        <w:rPr>
          <w:rFonts w:eastAsia="Calibri"/>
          <w:szCs w:val="24"/>
          <w:lang w:bidi="en-US"/>
        </w:rPr>
        <w:t>infrastruktūras</w:t>
      </w:r>
      <w:r w:rsidR="00E97C25" w:rsidRPr="00E97C25">
        <w:rPr>
          <w:rFonts w:eastAsia="Calibri"/>
          <w:szCs w:val="24"/>
          <w:lang w:bidi="en-US"/>
        </w:rPr>
        <w:t xml:space="preserve"> iecirkņu caurlaides spējas, ievērojot lokomot</w:t>
      </w:r>
      <w:r w:rsidR="00517B95">
        <w:rPr>
          <w:rFonts w:eastAsia="Calibri"/>
          <w:szCs w:val="24"/>
          <w:lang w:bidi="en-US"/>
        </w:rPr>
        <w:t>īvju brigāžu darba laika normas;</w:t>
      </w:r>
    </w:p>
    <w:p w14:paraId="47ACB427" w14:textId="3904D855" w:rsidR="00E97C25" w:rsidRPr="00E97C25" w:rsidRDefault="00633DCD" w:rsidP="00633DCD">
      <w:pPr>
        <w:spacing w:after="200"/>
        <w:ind w:right="-199"/>
        <w:contextualSpacing/>
        <w:rPr>
          <w:rFonts w:eastAsia="Calibri"/>
          <w:szCs w:val="24"/>
          <w:lang w:bidi="en-US"/>
        </w:rPr>
      </w:pPr>
      <w:r>
        <w:rPr>
          <w:rFonts w:eastAsia="Calibri"/>
          <w:szCs w:val="24"/>
          <w:lang w:bidi="en-US"/>
        </w:rPr>
        <w:t xml:space="preserve">15.7. </w:t>
      </w:r>
      <w:r w:rsidR="00E97C25" w:rsidRPr="00E97C25">
        <w:rPr>
          <w:rFonts w:eastAsia="Calibri"/>
          <w:szCs w:val="24"/>
          <w:lang w:bidi="en-US"/>
        </w:rPr>
        <w:t xml:space="preserve">nenotiek tehnisko staciju pārpildīšana ar </w:t>
      </w:r>
      <w:r w:rsidR="00517B95">
        <w:rPr>
          <w:rFonts w:eastAsia="Calibri"/>
          <w:szCs w:val="24"/>
          <w:lang w:bidi="en-US"/>
        </w:rPr>
        <w:t>laicīgi nenosūtītiem vilcieniem;</w:t>
      </w:r>
    </w:p>
    <w:p w14:paraId="47880838" w14:textId="3F202479" w:rsidR="00E97C25" w:rsidRPr="000931E8" w:rsidRDefault="00633DCD" w:rsidP="00633DCD">
      <w:pPr>
        <w:spacing w:after="200"/>
        <w:ind w:right="-199"/>
        <w:contextualSpacing/>
        <w:rPr>
          <w:rFonts w:eastAsia="Calibri"/>
          <w:szCs w:val="24"/>
          <w:lang w:bidi="en-US"/>
        </w:rPr>
      </w:pPr>
      <w:r>
        <w:rPr>
          <w:rFonts w:eastAsia="Calibri"/>
          <w:szCs w:val="24"/>
          <w:lang w:bidi="en-US"/>
        </w:rPr>
        <w:t xml:space="preserve">15.8. </w:t>
      </w:r>
      <w:r w:rsidR="00517B95" w:rsidRPr="000931E8">
        <w:rPr>
          <w:rFonts w:eastAsia="Calibri"/>
          <w:szCs w:val="24"/>
          <w:lang w:bidi="en-US"/>
        </w:rPr>
        <w:t>norit savlaicīga kravas piegāde</w:t>
      </w:r>
      <w:r w:rsidR="008F442D" w:rsidRPr="000931E8">
        <w:rPr>
          <w:rFonts w:eastAsia="Calibri"/>
          <w:szCs w:val="24"/>
          <w:lang w:bidi="en-US"/>
        </w:rPr>
        <w:t>,</w:t>
      </w:r>
      <w:r w:rsidR="00E97C25" w:rsidRPr="000931E8">
        <w:rPr>
          <w:rFonts w:eastAsia="Calibri"/>
          <w:szCs w:val="24"/>
          <w:lang w:bidi="en-US"/>
        </w:rPr>
        <w:t xml:space="preserve"> lai nodro</w:t>
      </w:r>
      <w:r w:rsidR="00517B95" w:rsidRPr="000931E8">
        <w:rPr>
          <w:rFonts w:eastAsia="Calibri"/>
          <w:szCs w:val="24"/>
          <w:lang w:bidi="en-US"/>
        </w:rPr>
        <w:t>šinātu kravas terminālu ritmisku darbību.</w:t>
      </w:r>
    </w:p>
    <w:p w14:paraId="42B914B7" w14:textId="77777777" w:rsidR="00517B95" w:rsidRPr="000931E8" w:rsidRDefault="00517B95" w:rsidP="00517B95">
      <w:pPr>
        <w:spacing w:after="200"/>
        <w:ind w:right="-199"/>
        <w:contextualSpacing/>
        <w:rPr>
          <w:rFonts w:eastAsia="Calibri"/>
          <w:szCs w:val="24"/>
          <w:lang w:bidi="en-US"/>
        </w:rPr>
      </w:pPr>
    </w:p>
    <w:p w14:paraId="48B03432" w14:textId="4F2419C3" w:rsidR="00E97C25" w:rsidRPr="00517B95" w:rsidRDefault="00633DCD" w:rsidP="00633DCD">
      <w:pPr>
        <w:ind w:left="-426" w:right="-199" w:firstLine="426"/>
        <w:contextualSpacing/>
        <w:rPr>
          <w:rFonts w:eastAsia="Calibri"/>
          <w:i/>
          <w:szCs w:val="24"/>
        </w:rPr>
      </w:pPr>
      <w:r>
        <w:rPr>
          <w:rFonts w:eastAsia="Calibri"/>
          <w:szCs w:val="24"/>
        </w:rPr>
        <w:t xml:space="preserve">16. </w:t>
      </w:r>
      <w:r w:rsidR="008016A5" w:rsidRPr="000931E8">
        <w:rPr>
          <w:rFonts w:eastAsia="Calibri"/>
          <w:szCs w:val="24"/>
        </w:rPr>
        <w:t>Dzelzceļa p</w:t>
      </w:r>
      <w:r w:rsidR="00E97C25" w:rsidRPr="000931E8">
        <w:rPr>
          <w:rFonts w:eastAsia="Calibri"/>
          <w:szCs w:val="24"/>
        </w:rPr>
        <w:t xml:space="preserve">ārvadātāji un dzelzceļa </w:t>
      </w:r>
      <w:r w:rsidR="00517B95" w:rsidRPr="000931E8">
        <w:rPr>
          <w:rFonts w:eastAsia="Calibri"/>
          <w:szCs w:val="24"/>
        </w:rPr>
        <w:t>pārvadājumu</w:t>
      </w:r>
      <w:r w:rsidR="00E97C25" w:rsidRPr="000931E8">
        <w:rPr>
          <w:rFonts w:eastAsia="Calibri"/>
          <w:szCs w:val="24"/>
        </w:rPr>
        <w:t xml:space="preserve"> dispečeri ne vēlāk par 4 (četrām) stundām līdz</w:t>
      </w:r>
      <w:r w:rsidR="00E97C25" w:rsidRPr="00517B95">
        <w:rPr>
          <w:rFonts w:eastAsia="Calibri"/>
          <w:szCs w:val="24"/>
        </w:rPr>
        <w:t xml:space="preserve"> atskaites perioda sākumam elektroniski (uz e-pasta adresi Rīgas reģionā: LRNjsd1@ldz.lv; Daugavpils reģionā</w:t>
      </w:r>
      <w:r w:rsidR="00E97C25" w:rsidRPr="00E97C25">
        <w:rPr>
          <w:rFonts w:eastAsia="Calibri"/>
          <w:szCs w:val="24"/>
        </w:rPr>
        <w:t>: LRNjsd2@ldz.lv; Jelgavas reģionā: LRNjsd3@ldz.lv) sniedz, ja tādi ir, jaudas sadalītājam priekšlikumus par iespējamo vilcienu nosūtīšanu. Priekšlikumus par pasažieru un saimn</w:t>
      </w:r>
      <w:r w:rsidR="00517B95">
        <w:rPr>
          <w:rFonts w:eastAsia="Calibri"/>
          <w:szCs w:val="24"/>
        </w:rPr>
        <w:t>iecisko</w:t>
      </w:r>
      <w:r w:rsidR="00E97C25" w:rsidRPr="00E97C25">
        <w:rPr>
          <w:rFonts w:eastAsia="Calibri"/>
          <w:szCs w:val="24"/>
        </w:rPr>
        <w:t xml:space="preserve"> vilcienu norīkošanu, kas iepriekš norīkoti ar telegrāfiskiem rīkojumiem (piemēram 4.adreses telegrammas), iesniegt nav nepieciešams.</w:t>
      </w:r>
    </w:p>
    <w:p w14:paraId="25871D1C" w14:textId="77777777" w:rsidR="00517B95" w:rsidRPr="00E97C25" w:rsidRDefault="00517B95" w:rsidP="00517B95">
      <w:pPr>
        <w:ind w:right="-199"/>
        <w:contextualSpacing/>
        <w:rPr>
          <w:rFonts w:eastAsia="Calibri"/>
          <w:i/>
          <w:szCs w:val="24"/>
        </w:rPr>
      </w:pPr>
    </w:p>
    <w:p w14:paraId="2ACF3290" w14:textId="61F2D967" w:rsidR="00E97C25" w:rsidRDefault="00B80108" w:rsidP="00B80108">
      <w:pPr>
        <w:tabs>
          <w:tab w:val="left" w:pos="720"/>
        </w:tabs>
        <w:ind w:left="-426" w:right="-199" w:firstLine="426"/>
        <w:contextualSpacing/>
        <w:rPr>
          <w:rFonts w:eastAsia="Calibri"/>
          <w:szCs w:val="24"/>
        </w:rPr>
      </w:pPr>
      <w:r>
        <w:rPr>
          <w:rFonts w:eastAsia="Calibri"/>
          <w:szCs w:val="24"/>
        </w:rPr>
        <w:t xml:space="preserve">17. </w:t>
      </w:r>
      <w:r w:rsidR="00625FFD">
        <w:rPr>
          <w:rFonts w:eastAsia="Calibri"/>
          <w:szCs w:val="24"/>
        </w:rPr>
        <w:t>Jaudas sadales</w:t>
      </w:r>
      <w:r w:rsidR="00E97C25" w:rsidRPr="00E97C25">
        <w:rPr>
          <w:rFonts w:eastAsia="Calibri"/>
          <w:szCs w:val="24"/>
        </w:rPr>
        <w:t xml:space="preserve"> dispečers, pamatojoties uz no </w:t>
      </w:r>
      <w:r w:rsidR="008016A5">
        <w:rPr>
          <w:rFonts w:eastAsia="Calibri"/>
          <w:szCs w:val="24"/>
        </w:rPr>
        <w:t xml:space="preserve">dzelzceļa </w:t>
      </w:r>
      <w:r w:rsidR="00E97C25" w:rsidRPr="00E97C25">
        <w:rPr>
          <w:rFonts w:eastAsia="Calibri"/>
          <w:szCs w:val="24"/>
        </w:rPr>
        <w:t xml:space="preserve">pārvadātāju un dzelzceļa pārvadājumu dispečera </w:t>
      </w:r>
      <w:r w:rsidR="00517B95" w:rsidRPr="00E97C25">
        <w:rPr>
          <w:rFonts w:eastAsia="Calibri"/>
          <w:szCs w:val="24"/>
        </w:rPr>
        <w:t xml:space="preserve">saņemtajiem </w:t>
      </w:r>
      <w:r w:rsidR="00E97C25" w:rsidRPr="00E97C25">
        <w:rPr>
          <w:rFonts w:eastAsia="Calibri"/>
          <w:szCs w:val="24"/>
        </w:rPr>
        <w:t>priekšlikumiem, sast</w:t>
      </w:r>
      <w:r w:rsidR="00517B95">
        <w:rPr>
          <w:rFonts w:eastAsia="Calibri"/>
          <w:szCs w:val="24"/>
        </w:rPr>
        <w:t>āda operatīvo jaudas sadales</w:t>
      </w:r>
      <w:r w:rsidR="00E97C25" w:rsidRPr="00E97C25">
        <w:rPr>
          <w:rFonts w:eastAsia="Calibri"/>
          <w:szCs w:val="24"/>
        </w:rPr>
        <w:t xml:space="preserve"> plānu divas reizes diennaktī (ne vēlāk kā plkst.15.00 un plkst.3.00)</w:t>
      </w:r>
      <w:r w:rsidR="00517B95">
        <w:rPr>
          <w:rFonts w:eastAsia="Calibri"/>
          <w:i/>
          <w:szCs w:val="24"/>
        </w:rPr>
        <w:t xml:space="preserve">, </w:t>
      </w:r>
      <w:r w:rsidR="00E97C25" w:rsidRPr="00E97C25">
        <w:rPr>
          <w:rFonts w:eastAsia="Calibri"/>
          <w:szCs w:val="24"/>
        </w:rPr>
        <w:t>apstiprina</w:t>
      </w:r>
      <w:r w:rsidR="00517B95">
        <w:rPr>
          <w:rFonts w:eastAsia="Calibri"/>
          <w:szCs w:val="24"/>
        </w:rPr>
        <w:t xml:space="preserve"> to un nosūta infrastruktūras pārvaldītāja</w:t>
      </w:r>
      <w:r w:rsidR="00E97C25" w:rsidRPr="00E97C25">
        <w:rPr>
          <w:rFonts w:eastAsia="Calibri"/>
          <w:szCs w:val="24"/>
        </w:rPr>
        <w:t xml:space="preserve"> </w:t>
      </w:r>
      <w:r w:rsidR="00517B95">
        <w:rPr>
          <w:rFonts w:eastAsia="Calibri"/>
          <w:szCs w:val="24"/>
        </w:rPr>
        <w:t>Vilcienu kustības vadības</w:t>
      </w:r>
      <w:r w:rsidR="00E97C25" w:rsidRPr="00E97C25">
        <w:rPr>
          <w:rFonts w:eastAsia="Calibri"/>
          <w:szCs w:val="24"/>
        </w:rPr>
        <w:t xml:space="preserve"> centram un </w:t>
      </w:r>
      <w:r w:rsidR="00517B95">
        <w:rPr>
          <w:rFonts w:eastAsia="Calibri"/>
          <w:szCs w:val="24"/>
        </w:rPr>
        <w:t xml:space="preserve">dzelzceļa </w:t>
      </w:r>
      <w:r w:rsidR="00625FFD">
        <w:rPr>
          <w:rFonts w:eastAsia="Calibri"/>
          <w:szCs w:val="24"/>
        </w:rPr>
        <w:t>pārvadātājiem izpildei.</w:t>
      </w:r>
    </w:p>
    <w:p w14:paraId="7A1851F2" w14:textId="77777777" w:rsidR="00625FFD" w:rsidRDefault="00625FFD" w:rsidP="00625FFD">
      <w:pPr>
        <w:pStyle w:val="ListParagraph"/>
        <w:rPr>
          <w:rFonts w:eastAsia="Calibri"/>
          <w:szCs w:val="24"/>
        </w:rPr>
      </w:pPr>
    </w:p>
    <w:p w14:paraId="61950D7B" w14:textId="3C8B1EA2" w:rsidR="00625FFD" w:rsidRDefault="00B80108" w:rsidP="00B80108">
      <w:pPr>
        <w:tabs>
          <w:tab w:val="left" w:pos="720"/>
        </w:tabs>
        <w:ind w:left="-426" w:right="-199" w:firstLine="426"/>
        <w:contextualSpacing/>
        <w:rPr>
          <w:rFonts w:eastAsia="Calibri"/>
          <w:szCs w:val="24"/>
        </w:rPr>
      </w:pPr>
      <w:r>
        <w:rPr>
          <w:szCs w:val="24"/>
        </w:rPr>
        <w:t xml:space="preserve">18. </w:t>
      </w:r>
      <w:r w:rsidR="00625FFD">
        <w:rPr>
          <w:szCs w:val="24"/>
        </w:rPr>
        <w:t xml:space="preserve">Ja apstiprinātā </w:t>
      </w:r>
      <w:r w:rsidR="000B0A2F">
        <w:rPr>
          <w:szCs w:val="24"/>
        </w:rPr>
        <w:t xml:space="preserve">operatīvā jaudas sadales </w:t>
      </w:r>
      <w:r w:rsidR="00625FFD">
        <w:rPr>
          <w:szCs w:val="24"/>
        </w:rPr>
        <w:t xml:space="preserve">plāna realizācijas gaitā pēkšņi radušies </w:t>
      </w:r>
      <w:r w:rsidR="003129E3">
        <w:rPr>
          <w:szCs w:val="24"/>
        </w:rPr>
        <w:t xml:space="preserve">vilcienu </w:t>
      </w:r>
      <w:r w:rsidR="00625FFD">
        <w:rPr>
          <w:szCs w:val="24"/>
        </w:rPr>
        <w:t>kustības traucējumi un to dēļ ir jāmaina noteiktā vilcienu kustības secība starp dažādiem dzelzceļa pārvadātājiem, jaudas sadales dispečers, ievērojot operatīvo stāvokli un vienlīdzīgas pieejas principu, nekavējoties pieņem lēmumu par šīm izmaiņām un dod atbilstošus norādījumus, izmantojot oficiālos saziņas līdzekļus (elektroniski vai pa faksu) dzelzceļa pārvadātājiem un infrastruktūras pārvaldītājam</w:t>
      </w:r>
      <w:r w:rsidR="00157AF2">
        <w:rPr>
          <w:szCs w:val="24"/>
        </w:rPr>
        <w:t>.</w:t>
      </w:r>
    </w:p>
    <w:p w14:paraId="225274CB" w14:textId="77777777" w:rsidR="00517B95" w:rsidRDefault="00517B95" w:rsidP="00517B95">
      <w:pPr>
        <w:tabs>
          <w:tab w:val="left" w:pos="720"/>
        </w:tabs>
        <w:ind w:right="-199"/>
        <w:contextualSpacing/>
        <w:rPr>
          <w:rFonts w:eastAsia="Calibri"/>
          <w:szCs w:val="24"/>
        </w:rPr>
      </w:pPr>
    </w:p>
    <w:p w14:paraId="4E1D241F" w14:textId="77777777" w:rsidR="00052D48" w:rsidRDefault="00052D48" w:rsidP="00517B95">
      <w:pPr>
        <w:tabs>
          <w:tab w:val="left" w:pos="720"/>
        </w:tabs>
        <w:ind w:right="-199"/>
        <w:contextualSpacing/>
        <w:rPr>
          <w:rFonts w:eastAsia="Calibri"/>
          <w:szCs w:val="24"/>
        </w:rPr>
      </w:pPr>
    </w:p>
    <w:p w14:paraId="371E674B" w14:textId="77777777" w:rsidR="00B80108" w:rsidRDefault="00B80108" w:rsidP="00517B95">
      <w:pPr>
        <w:tabs>
          <w:tab w:val="left" w:pos="720"/>
        </w:tabs>
        <w:ind w:right="-199"/>
        <w:contextualSpacing/>
        <w:rPr>
          <w:rFonts w:eastAsia="Calibri"/>
          <w:szCs w:val="24"/>
        </w:rPr>
      </w:pPr>
    </w:p>
    <w:p w14:paraId="4C75DCCC" w14:textId="77777777" w:rsidR="00386CB9" w:rsidRPr="00E97C25" w:rsidRDefault="00386CB9" w:rsidP="00517B95">
      <w:pPr>
        <w:tabs>
          <w:tab w:val="left" w:pos="720"/>
        </w:tabs>
        <w:ind w:right="-199"/>
        <w:contextualSpacing/>
        <w:rPr>
          <w:rFonts w:eastAsia="Calibri"/>
          <w:szCs w:val="24"/>
        </w:rPr>
      </w:pPr>
    </w:p>
    <w:p w14:paraId="245CE427" w14:textId="77777777" w:rsidR="00276D68" w:rsidRDefault="00E97C25" w:rsidP="00276D68">
      <w:pPr>
        <w:tabs>
          <w:tab w:val="left" w:pos="720"/>
        </w:tabs>
        <w:ind w:left="-426" w:right="-199" w:firstLine="426"/>
        <w:contextualSpacing/>
        <w:jc w:val="center"/>
        <w:rPr>
          <w:rFonts w:eastAsia="Calibri"/>
          <w:b/>
          <w:szCs w:val="24"/>
        </w:rPr>
      </w:pPr>
      <w:r w:rsidRPr="00E97C25">
        <w:rPr>
          <w:rFonts w:eastAsia="Calibri"/>
          <w:b/>
          <w:szCs w:val="24"/>
        </w:rPr>
        <w:t>IV</w:t>
      </w:r>
      <w:r w:rsidR="00276D68">
        <w:rPr>
          <w:rFonts w:eastAsia="Calibri"/>
          <w:b/>
          <w:szCs w:val="24"/>
        </w:rPr>
        <w:t>.</w:t>
      </w:r>
      <w:r w:rsidRPr="00E97C25">
        <w:rPr>
          <w:rFonts w:eastAsia="Calibri"/>
          <w:b/>
          <w:szCs w:val="24"/>
        </w:rPr>
        <w:t xml:space="preserve"> </w:t>
      </w:r>
      <w:r w:rsidR="00276D68">
        <w:rPr>
          <w:rFonts w:eastAsia="Calibri"/>
          <w:b/>
          <w:szCs w:val="24"/>
        </w:rPr>
        <w:t>Kritēriji pēc kuriem konstatē, ka vilcienu ceļi netiek izmantoti</w:t>
      </w:r>
    </w:p>
    <w:p w14:paraId="745DB611" w14:textId="1AA97334" w:rsidR="00E97C25" w:rsidRPr="00E97C25" w:rsidRDefault="00E97C25" w:rsidP="00CB7F48">
      <w:pPr>
        <w:tabs>
          <w:tab w:val="left" w:pos="720"/>
        </w:tabs>
        <w:ind w:left="-426" w:right="-199" w:firstLine="426"/>
        <w:contextualSpacing/>
        <w:rPr>
          <w:rFonts w:eastAsia="Calibri"/>
          <w:b/>
          <w:szCs w:val="24"/>
        </w:rPr>
      </w:pPr>
      <w:r w:rsidRPr="00E97C25">
        <w:rPr>
          <w:rFonts w:eastAsia="Calibri"/>
          <w:b/>
          <w:szCs w:val="24"/>
        </w:rPr>
        <w:t xml:space="preserve"> </w:t>
      </w:r>
    </w:p>
    <w:p w14:paraId="20014794" w14:textId="246D8768" w:rsidR="00567300" w:rsidRPr="00052D48" w:rsidRDefault="00B80108" w:rsidP="00B80108">
      <w:pPr>
        <w:ind w:right="-198"/>
        <w:contextualSpacing/>
        <w:rPr>
          <w:rFonts w:eastAsia="Calibri"/>
          <w:szCs w:val="24"/>
          <w:lang w:bidi="en-US"/>
        </w:rPr>
      </w:pPr>
      <w:r>
        <w:rPr>
          <w:rFonts w:eastAsia="Calibri"/>
          <w:szCs w:val="24"/>
          <w:lang w:bidi="en-US"/>
        </w:rPr>
        <w:t xml:space="preserve">19. </w:t>
      </w:r>
      <w:r w:rsidR="00E97C25" w:rsidRPr="00052D48">
        <w:rPr>
          <w:rFonts w:eastAsia="Calibri"/>
          <w:szCs w:val="24"/>
          <w:lang w:bidi="en-US"/>
        </w:rPr>
        <w:t xml:space="preserve">Jaudas sadalītājs </w:t>
      </w:r>
      <w:r w:rsidR="00593060" w:rsidRPr="00052D48">
        <w:rPr>
          <w:rFonts w:eastAsia="Calibri"/>
          <w:szCs w:val="24"/>
          <w:lang w:bidi="en-US"/>
        </w:rPr>
        <w:t>vilc</w:t>
      </w:r>
      <w:r w:rsidR="00052D48" w:rsidRPr="00052D48">
        <w:rPr>
          <w:rFonts w:eastAsia="Calibri"/>
          <w:szCs w:val="24"/>
          <w:lang w:bidi="en-US"/>
        </w:rPr>
        <w:t>ienu</w:t>
      </w:r>
      <w:r w:rsidR="00593060" w:rsidRPr="00052D48">
        <w:rPr>
          <w:rFonts w:eastAsia="Calibri"/>
          <w:szCs w:val="24"/>
          <w:lang w:bidi="en-US"/>
        </w:rPr>
        <w:t xml:space="preserve"> ceļu neizmantošanu konstatē pēc šādiem kritērijiem: </w:t>
      </w:r>
    </w:p>
    <w:p w14:paraId="31DDAA7D" w14:textId="18F06E7C" w:rsidR="00052D48" w:rsidRPr="00052D48" w:rsidRDefault="00B80108" w:rsidP="00B80108">
      <w:pPr>
        <w:ind w:right="-198"/>
        <w:contextualSpacing/>
        <w:rPr>
          <w:rFonts w:eastAsia="Calibri"/>
          <w:szCs w:val="24"/>
          <w:lang w:bidi="en-US"/>
        </w:rPr>
      </w:pPr>
      <w:r>
        <w:rPr>
          <w:rFonts w:eastAsia="Calibri"/>
          <w:szCs w:val="24"/>
          <w:lang w:bidi="en-US"/>
        </w:rPr>
        <w:t xml:space="preserve">19.1. </w:t>
      </w:r>
      <w:r w:rsidR="00052D48" w:rsidRPr="00052D48">
        <w:rPr>
          <w:rFonts w:eastAsia="Calibri"/>
          <w:szCs w:val="24"/>
          <w:lang w:bidi="en-US"/>
        </w:rPr>
        <w:t>pieteikuma iesniedzēju vainas dēļ:</w:t>
      </w:r>
    </w:p>
    <w:p w14:paraId="098DD09E" w14:textId="5EB8CBBD" w:rsidR="00E97C25" w:rsidRPr="00052D48" w:rsidRDefault="00B80108" w:rsidP="00B80108">
      <w:pPr>
        <w:pStyle w:val="ListParagraph"/>
        <w:ind w:left="-426" w:right="-198" w:firstLine="426"/>
        <w:rPr>
          <w:rFonts w:eastAsia="Calibri"/>
          <w:szCs w:val="24"/>
          <w:lang w:bidi="en-US"/>
        </w:rPr>
      </w:pPr>
      <w:r>
        <w:rPr>
          <w:rFonts w:eastAsia="Calibri"/>
          <w:szCs w:val="24"/>
          <w:lang w:bidi="en-US"/>
        </w:rPr>
        <w:t xml:space="preserve">19.1.1. </w:t>
      </w:r>
      <w:r w:rsidR="001420BE" w:rsidRPr="00052D48">
        <w:rPr>
          <w:rFonts w:eastAsia="Calibri"/>
          <w:szCs w:val="24"/>
          <w:lang w:bidi="en-US"/>
        </w:rPr>
        <w:t xml:space="preserve">dzelzceļa </w:t>
      </w:r>
      <w:r w:rsidR="00E97C25" w:rsidRPr="00052D48">
        <w:rPr>
          <w:rFonts w:eastAsia="Calibri"/>
          <w:szCs w:val="24"/>
          <w:lang w:bidi="en-US"/>
        </w:rPr>
        <w:t xml:space="preserve">pārvadātāji nesavlaicīgi (ne mazāk par 4 stundām pirms vilcienu </w:t>
      </w:r>
      <w:r w:rsidR="001420BE" w:rsidRPr="00052D48">
        <w:rPr>
          <w:rFonts w:eastAsia="Calibri"/>
          <w:szCs w:val="24"/>
          <w:lang w:bidi="en-US"/>
        </w:rPr>
        <w:t xml:space="preserve">ceļu </w:t>
      </w:r>
      <w:r w:rsidR="00E97C25" w:rsidRPr="00052D48">
        <w:rPr>
          <w:rFonts w:eastAsia="Calibri"/>
          <w:szCs w:val="24"/>
          <w:lang w:bidi="en-US"/>
        </w:rPr>
        <w:t>iedalīšanas peri</w:t>
      </w:r>
      <w:r w:rsidR="00052D48">
        <w:rPr>
          <w:rFonts w:eastAsia="Calibri"/>
          <w:szCs w:val="24"/>
          <w:lang w:bidi="en-US"/>
        </w:rPr>
        <w:t>oda plānošanas sā</w:t>
      </w:r>
      <w:r w:rsidR="001420BE" w:rsidRPr="00052D48">
        <w:rPr>
          <w:rFonts w:eastAsia="Calibri"/>
          <w:szCs w:val="24"/>
          <w:lang w:bidi="en-US"/>
        </w:rPr>
        <w:t>kuma) informē</w:t>
      </w:r>
      <w:r w:rsidR="00E97C25" w:rsidRPr="00052D48">
        <w:rPr>
          <w:rFonts w:eastAsia="Calibri"/>
          <w:szCs w:val="24"/>
          <w:lang w:bidi="en-US"/>
        </w:rPr>
        <w:t xml:space="preserve"> jaudas sadalītāju par </w:t>
      </w:r>
      <w:r w:rsidR="005B72E2" w:rsidRPr="00052D48">
        <w:rPr>
          <w:rFonts w:eastAsia="Calibri"/>
          <w:szCs w:val="24"/>
          <w:lang w:bidi="en-US"/>
        </w:rPr>
        <w:t>vilcienu nosūtīšanas</w:t>
      </w:r>
      <w:r w:rsidR="001420BE" w:rsidRPr="00052D48">
        <w:rPr>
          <w:rFonts w:eastAsia="Calibri"/>
          <w:szCs w:val="24"/>
          <w:lang w:bidi="en-US"/>
        </w:rPr>
        <w:t xml:space="preserve"> izmaiņām</w:t>
      </w:r>
      <w:r w:rsidR="00E97C25" w:rsidRPr="00052D48">
        <w:rPr>
          <w:rFonts w:eastAsia="Calibri"/>
          <w:szCs w:val="24"/>
          <w:lang w:bidi="en-US"/>
        </w:rPr>
        <w:t xml:space="preserve"> pret a</w:t>
      </w:r>
      <w:r w:rsidR="001420BE" w:rsidRPr="00052D48">
        <w:rPr>
          <w:rFonts w:eastAsia="Calibri"/>
          <w:szCs w:val="24"/>
          <w:lang w:bidi="en-US"/>
        </w:rPr>
        <w:t>pstiprināto jaudas sadales plānu – t</w:t>
      </w:r>
      <w:r w:rsidR="00E97C25" w:rsidRPr="00052D48">
        <w:rPr>
          <w:rFonts w:eastAsia="Calibri"/>
          <w:szCs w:val="24"/>
          <w:lang w:bidi="en-US"/>
        </w:rPr>
        <w:t>iek uzskaitīt</w:t>
      </w:r>
      <w:r w:rsidR="001420BE" w:rsidRPr="00052D48">
        <w:rPr>
          <w:rFonts w:eastAsia="Calibri"/>
          <w:szCs w:val="24"/>
          <w:lang w:bidi="en-US"/>
        </w:rPr>
        <w:t>s</w:t>
      </w:r>
      <w:r w:rsidR="00E97C25" w:rsidRPr="00052D48">
        <w:rPr>
          <w:rFonts w:eastAsia="Calibri"/>
          <w:szCs w:val="24"/>
          <w:lang w:bidi="en-US"/>
        </w:rPr>
        <w:t xml:space="preserve"> neizmanto</w:t>
      </w:r>
      <w:r w:rsidR="00877BC0" w:rsidRPr="00052D48">
        <w:rPr>
          <w:rFonts w:eastAsia="Calibri"/>
          <w:szCs w:val="24"/>
          <w:lang w:bidi="en-US"/>
        </w:rPr>
        <w:t>to</w:t>
      </w:r>
      <w:r w:rsidR="00E97C25" w:rsidRPr="00052D48">
        <w:rPr>
          <w:rFonts w:eastAsia="Calibri"/>
          <w:szCs w:val="24"/>
          <w:lang w:bidi="en-US"/>
        </w:rPr>
        <w:t xml:space="preserve"> vilcienu ceļu skaits</w:t>
      </w:r>
      <w:r w:rsidR="001420BE" w:rsidRPr="00052D48">
        <w:rPr>
          <w:rFonts w:eastAsia="Calibri"/>
          <w:szCs w:val="24"/>
          <w:lang w:bidi="en-US"/>
        </w:rPr>
        <w:t>;</w:t>
      </w:r>
    </w:p>
    <w:p w14:paraId="2C3AEA53" w14:textId="726D0DBD" w:rsidR="00052D48" w:rsidRPr="00052D48" w:rsidRDefault="00B80108" w:rsidP="00B80108">
      <w:pPr>
        <w:pStyle w:val="ListParagraph"/>
        <w:ind w:left="-415" w:right="-198" w:firstLine="415"/>
        <w:rPr>
          <w:rFonts w:eastAsia="Calibri"/>
          <w:szCs w:val="24"/>
          <w:lang w:bidi="en-US"/>
        </w:rPr>
      </w:pPr>
      <w:r>
        <w:rPr>
          <w:rFonts w:eastAsia="Calibri"/>
          <w:szCs w:val="24"/>
          <w:lang w:bidi="en-US"/>
        </w:rPr>
        <w:t xml:space="preserve">19.1.2. </w:t>
      </w:r>
      <w:r w:rsidR="00052D48" w:rsidRPr="00052D48">
        <w:rPr>
          <w:rFonts w:eastAsia="Calibri"/>
          <w:szCs w:val="24"/>
          <w:lang w:bidi="en-US"/>
        </w:rPr>
        <w:t>vilcienu ceļu iedalīšana netiek plānota dēļ tā, ka kravas saņēmējs</w:t>
      </w:r>
      <w:r w:rsidR="00052D48">
        <w:rPr>
          <w:rFonts w:eastAsia="Calibri"/>
          <w:szCs w:val="24"/>
          <w:lang w:bidi="en-US"/>
        </w:rPr>
        <w:t xml:space="preserve"> atsa</w:t>
      </w:r>
      <w:r w:rsidR="00052D48" w:rsidRPr="00052D48">
        <w:rPr>
          <w:rFonts w:eastAsia="Calibri"/>
          <w:szCs w:val="24"/>
          <w:lang w:bidi="en-US"/>
        </w:rPr>
        <w:t>kās pieņemt vagonus izkraušanai vai kravas izkraušana nenotiek saskaņotajā apjomā, kā rezultātā pieņemšanas –  aizlaišanas ceļi tiek aizņemti virs paredzētās tehnoloģiskās normas (termiņu noapaļot līdz pusstundai)</w:t>
      </w:r>
      <w:r w:rsidR="001E6CB1">
        <w:rPr>
          <w:rFonts w:eastAsia="Calibri"/>
          <w:szCs w:val="24"/>
          <w:lang w:bidi="en-US"/>
        </w:rPr>
        <w:t>;</w:t>
      </w:r>
    </w:p>
    <w:p w14:paraId="5A00D813" w14:textId="0B155B21" w:rsidR="00052D48" w:rsidRDefault="00B80108" w:rsidP="00B80108">
      <w:pPr>
        <w:ind w:right="-198"/>
        <w:contextualSpacing/>
        <w:rPr>
          <w:rFonts w:eastAsia="Calibri"/>
          <w:szCs w:val="24"/>
          <w:lang w:bidi="en-US"/>
        </w:rPr>
      </w:pPr>
      <w:r>
        <w:rPr>
          <w:rFonts w:eastAsia="Calibri"/>
          <w:szCs w:val="24"/>
          <w:lang w:bidi="en-US"/>
        </w:rPr>
        <w:t xml:space="preserve">19.2. </w:t>
      </w:r>
      <w:r w:rsidR="00052D48">
        <w:rPr>
          <w:rFonts w:eastAsia="Calibri"/>
          <w:szCs w:val="24"/>
          <w:lang w:bidi="en-US"/>
        </w:rPr>
        <w:t>infrastruktūras pārvaldītāja vainas dēļ:</w:t>
      </w:r>
    </w:p>
    <w:p w14:paraId="2088F2E6" w14:textId="5B78CED1" w:rsidR="00E97C25" w:rsidRPr="00052D48" w:rsidRDefault="00E75642" w:rsidP="00E75642">
      <w:pPr>
        <w:pStyle w:val="ListParagraph"/>
        <w:ind w:left="-415" w:right="-198" w:firstLine="415"/>
        <w:rPr>
          <w:rFonts w:eastAsia="Calibri"/>
          <w:szCs w:val="24"/>
          <w:lang w:bidi="en-US"/>
        </w:rPr>
      </w:pPr>
      <w:r>
        <w:rPr>
          <w:rFonts w:eastAsia="Calibri"/>
          <w:szCs w:val="24"/>
          <w:lang w:bidi="en-US"/>
        </w:rPr>
        <w:t xml:space="preserve">19.2.1. </w:t>
      </w:r>
      <w:r w:rsidR="001420BE" w:rsidRPr="00052D48">
        <w:rPr>
          <w:rFonts w:eastAsia="Calibri"/>
          <w:szCs w:val="24"/>
          <w:lang w:bidi="en-US"/>
        </w:rPr>
        <w:t xml:space="preserve">tehnoloģisko pārtraukumu </w:t>
      </w:r>
      <w:r w:rsidR="00A63F53" w:rsidRPr="00052D48">
        <w:rPr>
          <w:rFonts w:eastAsia="Calibri"/>
          <w:szCs w:val="24"/>
          <w:lang w:bidi="en-US"/>
        </w:rPr>
        <w:t>(</w:t>
      </w:r>
      <w:r w:rsidR="001420BE" w:rsidRPr="00052D48">
        <w:rPr>
          <w:rFonts w:eastAsia="Calibri"/>
          <w:szCs w:val="24"/>
          <w:lang w:bidi="en-US"/>
        </w:rPr>
        <w:t>"</w:t>
      </w:r>
      <w:r w:rsidR="00E97C25" w:rsidRPr="00052D48">
        <w:rPr>
          <w:rFonts w:eastAsia="Calibri"/>
          <w:szCs w:val="24"/>
          <w:lang w:bidi="en-US"/>
        </w:rPr>
        <w:t>logu</w:t>
      </w:r>
      <w:r w:rsidR="001420BE" w:rsidRPr="00052D48">
        <w:rPr>
          <w:rFonts w:eastAsia="Calibri"/>
          <w:szCs w:val="24"/>
          <w:lang w:bidi="en-US"/>
        </w:rPr>
        <w:t>"</w:t>
      </w:r>
      <w:r w:rsidR="00A63F53" w:rsidRPr="00052D48">
        <w:rPr>
          <w:rFonts w:eastAsia="Calibri"/>
          <w:szCs w:val="24"/>
          <w:lang w:bidi="en-US"/>
        </w:rPr>
        <w:t>)</w:t>
      </w:r>
      <w:r w:rsidR="001420BE" w:rsidRPr="00052D48">
        <w:rPr>
          <w:rFonts w:eastAsia="Calibri"/>
          <w:szCs w:val="24"/>
          <w:lang w:bidi="en-US"/>
        </w:rPr>
        <w:t xml:space="preserve"> pagarināšana</w:t>
      </w:r>
      <w:r w:rsidR="00E97C25" w:rsidRPr="00052D48">
        <w:rPr>
          <w:rFonts w:eastAsia="Calibri"/>
          <w:szCs w:val="24"/>
          <w:lang w:bidi="en-US"/>
        </w:rPr>
        <w:t xml:space="preserve"> vai </w:t>
      </w:r>
      <w:r w:rsidR="001420BE" w:rsidRPr="00052D48">
        <w:rPr>
          <w:rFonts w:eastAsia="Calibri"/>
          <w:szCs w:val="24"/>
          <w:lang w:bidi="en-US"/>
        </w:rPr>
        <w:t>to nesaskaņota</w:t>
      </w:r>
      <w:r w:rsidR="00E97C25" w:rsidRPr="00052D48">
        <w:rPr>
          <w:rFonts w:eastAsia="Calibri"/>
          <w:szCs w:val="24"/>
          <w:lang w:bidi="en-US"/>
        </w:rPr>
        <w:t xml:space="preserve"> </w:t>
      </w:r>
      <w:r w:rsidR="001420BE" w:rsidRPr="00052D48">
        <w:rPr>
          <w:rFonts w:eastAsia="Calibri"/>
          <w:szCs w:val="24"/>
          <w:lang w:bidi="en-US"/>
        </w:rPr>
        <w:t xml:space="preserve">piešķiršana, kā rezultātā plānotais </w:t>
      </w:r>
      <w:r w:rsidR="00E97C25" w:rsidRPr="00052D48">
        <w:rPr>
          <w:rFonts w:eastAsia="Calibri"/>
          <w:szCs w:val="24"/>
          <w:lang w:bidi="en-US"/>
        </w:rPr>
        <w:t>v</w:t>
      </w:r>
      <w:r w:rsidR="001420BE" w:rsidRPr="00052D48">
        <w:rPr>
          <w:rFonts w:eastAsia="Calibri"/>
          <w:szCs w:val="24"/>
          <w:lang w:bidi="en-US"/>
        </w:rPr>
        <w:t>ilciens netika nosūtīts,</w:t>
      </w:r>
      <w:r w:rsidR="00E97C25" w:rsidRPr="00052D48">
        <w:rPr>
          <w:rFonts w:eastAsia="Calibri"/>
          <w:szCs w:val="24"/>
          <w:lang w:bidi="en-US"/>
        </w:rPr>
        <w:t xml:space="preserve"> un </w:t>
      </w:r>
      <w:r w:rsidR="001420BE" w:rsidRPr="00052D48">
        <w:rPr>
          <w:rFonts w:eastAsia="Calibri"/>
          <w:szCs w:val="24"/>
          <w:lang w:bidi="en-US"/>
        </w:rPr>
        <w:t xml:space="preserve">tas </w:t>
      </w:r>
      <w:r w:rsidR="00E97C25" w:rsidRPr="00052D48">
        <w:rPr>
          <w:rFonts w:eastAsia="Calibri"/>
          <w:szCs w:val="24"/>
          <w:lang w:bidi="en-US"/>
        </w:rPr>
        <w:t xml:space="preserve">aizņem </w:t>
      </w:r>
      <w:r w:rsidR="001420BE" w:rsidRPr="00052D48">
        <w:rPr>
          <w:rFonts w:eastAsia="Calibri"/>
          <w:szCs w:val="24"/>
          <w:lang w:bidi="en-US"/>
        </w:rPr>
        <w:t xml:space="preserve">vilcienu </w:t>
      </w:r>
      <w:r w:rsidR="00E97C25" w:rsidRPr="00052D48">
        <w:rPr>
          <w:rFonts w:eastAsia="Calibri"/>
          <w:szCs w:val="24"/>
          <w:lang w:bidi="en-US"/>
        </w:rPr>
        <w:t xml:space="preserve">ceļu </w:t>
      </w:r>
      <w:r w:rsidR="001420BE" w:rsidRPr="00052D48">
        <w:rPr>
          <w:rFonts w:eastAsia="Calibri"/>
          <w:szCs w:val="24"/>
          <w:lang w:bidi="en-US"/>
        </w:rPr>
        <w:t>virs paredzētā</w:t>
      </w:r>
      <w:r w:rsidR="00E97C25" w:rsidRPr="00052D48">
        <w:rPr>
          <w:rFonts w:eastAsia="Calibri"/>
          <w:szCs w:val="24"/>
          <w:lang w:bidi="en-US"/>
        </w:rPr>
        <w:t>s</w:t>
      </w:r>
      <w:r w:rsidR="001420BE" w:rsidRPr="00052D48">
        <w:rPr>
          <w:rFonts w:eastAsia="Calibri"/>
          <w:szCs w:val="24"/>
          <w:lang w:bidi="en-US"/>
        </w:rPr>
        <w:t xml:space="preserve"> tehnoloģiskās normas (termiņu</w:t>
      </w:r>
      <w:r w:rsidR="00E97C25" w:rsidRPr="00052D48">
        <w:rPr>
          <w:rFonts w:eastAsia="Calibri"/>
          <w:szCs w:val="24"/>
          <w:lang w:bidi="en-US"/>
        </w:rPr>
        <w:t xml:space="preserve"> </w:t>
      </w:r>
      <w:r w:rsidR="001420BE" w:rsidRPr="00052D48">
        <w:rPr>
          <w:rFonts w:eastAsia="Calibri"/>
          <w:szCs w:val="24"/>
          <w:lang w:bidi="en-US"/>
        </w:rPr>
        <w:t>noapaļot līdz pusstundai</w:t>
      </w:r>
      <w:r w:rsidR="00E97C25" w:rsidRPr="00052D48">
        <w:rPr>
          <w:rFonts w:eastAsia="Calibri"/>
          <w:szCs w:val="24"/>
          <w:lang w:bidi="en-US"/>
        </w:rPr>
        <w:t>)</w:t>
      </w:r>
      <w:r w:rsidR="001420BE" w:rsidRPr="00052D48">
        <w:rPr>
          <w:rFonts w:eastAsia="Calibri"/>
          <w:szCs w:val="24"/>
          <w:lang w:bidi="en-US"/>
        </w:rPr>
        <w:t>;</w:t>
      </w:r>
      <w:r w:rsidR="00E97C25" w:rsidRPr="00052D48">
        <w:rPr>
          <w:rFonts w:eastAsia="Calibri"/>
          <w:szCs w:val="24"/>
          <w:lang w:bidi="en-US"/>
        </w:rPr>
        <w:t xml:space="preserve"> </w:t>
      </w:r>
    </w:p>
    <w:p w14:paraId="7490F71D" w14:textId="2F84E2B2" w:rsidR="00567300" w:rsidRDefault="00E75642" w:rsidP="00E75642">
      <w:pPr>
        <w:pStyle w:val="ListParagraph"/>
        <w:ind w:left="-415" w:right="-198" w:firstLine="415"/>
        <w:rPr>
          <w:rFonts w:eastAsia="Calibri"/>
          <w:szCs w:val="24"/>
          <w:lang w:bidi="en-US"/>
        </w:rPr>
      </w:pPr>
      <w:r>
        <w:rPr>
          <w:rFonts w:eastAsia="Calibri"/>
          <w:szCs w:val="24"/>
          <w:lang w:bidi="en-US"/>
        </w:rPr>
        <w:t xml:space="preserve">19.2.2. </w:t>
      </w:r>
      <w:r w:rsidR="00154F73" w:rsidRPr="00052D48">
        <w:rPr>
          <w:rFonts w:eastAsia="Calibri"/>
          <w:szCs w:val="24"/>
          <w:lang w:bidi="en-US"/>
        </w:rPr>
        <w:t>infrastruktūras uzturēšana netiek nodrošināta infrastruktūras</w:t>
      </w:r>
      <w:r w:rsidR="001F7177" w:rsidRPr="00052D48">
        <w:rPr>
          <w:rFonts w:eastAsia="Calibri"/>
          <w:szCs w:val="24"/>
          <w:lang w:bidi="en-US"/>
        </w:rPr>
        <w:t xml:space="preserve"> tī</w:t>
      </w:r>
      <w:r w:rsidR="00E97C25" w:rsidRPr="00052D48">
        <w:rPr>
          <w:rFonts w:eastAsia="Calibri"/>
          <w:szCs w:val="24"/>
          <w:lang w:bidi="en-US"/>
        </w:rPr>
        <w:t xml:space="preserve">kla pārskatā </w:t>
      </w:r>
      <w:r w:rsidR="001F7177" w:rsidRPr="00052D48">
        <w:rPr>
          <w:rFonts w:eastAsia="Calibri"/>
          <w:szCs w:val="24"/>
          <w:lang w:bidi="en-US"/>
        </w:rPr>
        <w:t>noteiktajā līmenī, kā rezultātā neplānotu ātruma</w:t>
      </w:r>
      <w:r w:rsidR="00E97C25" w:rsidRPr="00052D48">
        <w:rPr>
          <w:rFonts w:eastAsia="Calibri"/>
          <w:szCs w:val="24"/>
          <w:lang w:bidi="en-US"/>
        </w:rPr>
        <w:t xml:space="preserve"> ierobežojumu dēļ samazinās vilcienu </w:t>
      </w:r>
      <w:r w:rsidR="001F7177" w:rsidRPr="00052D48">
        <w:rPr>
          <w:rFonts w:eastAsia="Calibri"/>
          <w:szCs w:val="24"/>
          <w:lang w:bidi="en-US"/>
        </w:rPr>
        <w:t xml:space="preserve">ceļu </w:t>
      </w:r>
      <w:r w:rsidR="00E97C25" w:rsidRPr="00052D48">
        <w:rPr>
          <w:rFonts w:eastAsia="Calibri"/>
          <w:szCs w:val="24"/>
          <w:lang w:bidi="en-US"/>
        </w:rPr>
        <w:t>iedalīšanas iespēja</w:t>
      </w:r>
      <w:r w:rsidR="001F7177" w:rsidRPr="00052D48">
        <w:rPr>
          <w:rFonts w:eastAsia="Calibri"/>
          <w:szCs w:val="24"/>
          <w:lang w:bidi="en-US"/>
        </w:rPr>
        <w:t>s (atcelto</w:t>
      </w:r>
      <w:r w:rsidR="005B72E2" w:rsidRPr="00052D48">
        <w:rPr>
          <w:rFonts w:eastAsia="Calibri"/>
          <w:szCs w:val="24"/>
          <w:lang w:bidi="en-US"/>
        </w:rPr>
        <w:t xml:space="preserve"> vilcienu skaits)</w:t>
      </w:r>
      <w:r w:rsidR="00052D48">
        <w:rPr>
          <w:rFonts w:eastAsia="Calibri"/>
          <w:szCs w:val="24"/>
          <w:lang w:bidi="en-US"/>
        </w:rPr>
        <w:t>.</w:t>
      </w:r>
    </w:p>
    <w:p w14:paraId="0C57C6CB" w14:textId="77777777" w:rsidR="00052D48" w:rsidRPr="00052D48" w:rsidRDefault="00052D48" w:rsidP="00052D48">
      <w:pPr>
        <w:pStyle w:val="ListParagraph"/>
        <w:ind w:right="-198"/>
        <w:rPr>
          <w:rFonts w:eastAsia="Calibri"/>
          <w:szCs w:val="24"/>
          <w:lang w:bidi="en-US"/>
        </w:rPr>
      </w:pPr>
    </w:p>
    <w:p w14:paraId="24DA3849" w14:textId="3857701C" w:rsidR="00877BC0" w:rsidRPr="00BD6A53" w:rsidRDefault="00E75642" w:rsidP="00E75642">
      <w:pPr>
        <w:pStyle w:val="ListParagraph"/>
        <w:ind w:left="-426" w:firstLine="426"/>
        <w:rPr>
          <w:rFonts w:eastAsia="Times New Roman"/>
          <w:szCs w:val="24"/>
          <w:lang w:eastAsia="lv-LV"/>
        </w:rPr>
      </w:pPr>
      <w:r>
        <w:rPr>
          <w:rFonts w:eastAsia="Times New Roman"/>
          <w:szCs w:val="24"/>
          <w:lang w:eastAsia="lv-LV"/>
        </w:rPr>
        <w:t xml:space="preserve">20. </w:t>
      </w:r>
      <w:r w:rsidR="00BD6A53">
        <w:rPr>
          <w:rFonts w:eastAsia="Times New Roman"/>
          <w:szCs w:val="24"/>
          <w:lang w:eastAsia="lv-LV"/>
        </w:rPr>
        <w:t>Ī</w:t>
      </w:r>
      <w:r w:rsidR="00877BC0" w:rsidRPr="00BD6A53">
        <w:rPr>
          <w:rFonts w:eastAsia="Times New Roman"/>
          <w:szCs w:val="24"/>
          <w:lang w:eastAsia="lv-LV"/>
        </w:rPr>
        <w:t>paši pārslogo</w:t>
      </w:r>
      <w:r w:rsidR="00BD6A53">
        <w:rPr>
          <w:rFonts w:eastAsia="Times New Roman"/>
          <w:szCs w:val="24"/>
          <w:lang w:eastAsia="lv-LV"/>
        </w:rPr>
        <w:t>tas infrastruktūras gadījumā, jaudas sadalītājs pieprasa tāda</w:t>
      </w:r>
      <w:r w:rsidR="00B45FE6" w:rsidRPr="00BD6A53">
        <w:rPr>
          <w:rFonts w:eastAsia="Times New Roman"/>
          <w:szCs w:val="24"/>
          <w:lang w:eastAsia="lv-LV"/>
        </w:rPr>
        <w:t xml:space="preserve"> </w:t>
      </w:r>
      <w:r w:rsidR="00877BC0" w:rsidRPr="00BD6A53">
        <w:rPr>
          <w:rFonts w:eastAsia="Times New Roman"/>
          <w:szCs w:val="24"/>
          <w:lang w:eastAsia="lv-LV"/>
        </w:rPr>
        <w:t>iepriekš piešķirt</w:t>
      </w:r>
      <w:r w:rsidR="00BD6A53">
        <w:rPr>
          <w:rFonts w:eastAsia="Times New Roman"/>
          <w:szCs w:val="24"/>
          <w:lang w:eastAsia="lv-LV"/>
        </w:rPr>
        <w:t>ā</w:t>
      </w:r>
      <w:r w:rsidR="00877BC0" w:rsidRPr="00BD6A53">
        <w:rPr>
          <w:rFonts w:eastAsia="Times New Roman"/>
          <w:szCs w:val="24"/>
          <w:lang w:eastAsia="lv-LV"/>
        </w:rPr>
        <w:t xml:space="preserve"> vilcienu ceļ</w:t>
      </w:r>
      <w:r w:rsidR="00BD6A53">
        <w:rPr>
          <w:rFonts w:eastAsia="Times New Roman"/>
          <w:szCs w:val="24"/>
          <w:lang w:eastAsia="lv-LV"/>
        </w:rPr>
        <w:t>a atcelšanu, kas</w:t>
      </w:r>
      <w:r w:rsidR="00877BC0" w:rsidRPr="00BD6A53">
        <w:rPr>
          <w:rFonts w:eastAsia="Times New Roman"/>
          <w:szCs w:val="24"/>
          <w:lang w:eastAsia="lv-LV"/>
        </w:rPr>
        <w:t xml:space="preserve"> vismaz vienu mēnesi ir ticis izmantots </w:t>
      </w:r>
      <w:r w:rsidR="00BD6A53">
        <w:rPr>
          <w:rFonts w:eastAsia="Times New Roman"/>
          <w:szCs w:val="24"/>
          <w:lang w:eastAsia="lv-LV"/>
        </w:rPr>
        <w:t>mazāk kā</w:t>
      </w:r>
      <w:r w:rsidR="005B72E2" w:rsidRPr="00BD6A53">
        <w:rPr>
          <w:rFonts w:eastAsia="Times New Roman"/>
          <w:szCs w:val="24"/>
          <w:lang w:eastAsia="lv-LV"/>
        </w:rPr>
        <w:t xml:space="preserve"> 5 </w:t>
      </w:r>
      <w:r w:rsidR="00BD6A53">
        <w:rPr>
          <w:rFonts w:eastAsia="Times New Roman"/>
          <w:szCs w:val="24"/>
          <w:lang w:eastAsia="lv-LV"/>
        </w:rPr>
        <w:t xml:space="preserve">kalendārās </w:t>
      </w:r>
      <w:r w:rsidR="005B72E2" w:rsidRPr="00BD6A53">
        <w:rPr>
          <w:rFonts w:eastAsia="Times New Roman"/>
          <w:szCs w:val="24"/>
          <w:lang w:eastAsia="lv-LV"/>
        </w:rPr>
        <w:t>dienas (</w:t>
      </w:r>
      <w:r w:rsidR="00BD6A53">
        <w:rPr>
          <w:rFonts w:eastAsia="Times New Roman"/>
          <w:szCs w:val="24"/>
          <w:lang w:eastAsia="lv-LV"/>
        </w:rPr>
        <w:t>vai atbilstoši infrastruktūras tīkla pārskatā norādītajai</w:t>
      </w:r>
      <w:r w:rsidR="00877BC0" w:rsidRPr="00BD6A53">
        <w:rPr>
          <w:rFonts w:eastAsia="Times New Roman"/>
          <w:szCs w:val="24"/>
          <w:lang w:eastAsia="lv-LV"/>
        </w:rPr>
        <w:t xml:space="preserve"> </w:t>
      </w:r>
      <w:proofErr w:type="spellStart"/>
      <w:r w:rsidR="00BD6A53">
        <w:rPr>
          <w:rFonts w:eastAsia="Times New Roman"/>
          <w:szCs w:val="24"/>
          <w:lang w:eastAsia="lv-LV"/>
        </w:rPr>
        <w:t>robežkvotai</w:t>
      </w:r>
      <w:proofErr w:type="spellEnd"/>
      <w:r w:rsidR="00B17BDF" w:rsidRPr="00BD6A53">
        <w:rPr>
          <w:rFonts w:eastAsia="Times New Roman"/>
          <w:szCs w:val="24"/>
          <w:lang w:eastAsia="lv-LV"/>
        </w:rPr>
        <w:t>)</w:t>
      </w:r>
      <w:r w:rsidR="00877BC0" w:rsidRPr="00BD6A53">
        <w:rPr>
          <w:rFonts w:eastAsia="Times New Roman"/>
          <w:szCs w:val="24"/>
          <w:lang w:eastAsia="lv-LV"/>
        </w:rPr>
        <w:t>, ja vien tas nav noticis tādu iemeslu dēļ, kuri</w:t>
      </w:r>
      <w:r w:rsidR="00504E64">
        <w:rPr>
          <w:rFonts w:eastAsia="Times New Roman"/>
          <w:szCs w:val="24"/>
          <w:lang w:eastAsia="lv-LV"/>
        </w:rPr>
        <w:t>em</w:t>
      </w:r>
      <w:r w:rsidR="00877BC0" w:rsidRPr="00BD6A53">
        <w:rPr>
          <w:rFonts w:eastAsia="Times New Roman"/>
          <w:szCs w:val="24"/>
          <w:lang w:eastAsia="lv-LV"/>
        </w:rPr>
        <w:t xml:space="preserve"> nav ekonomiska rakstura un kurus pieteikuma iesniedzējs nevar</w:t>
      </w:r>
      <w:r w:rsidR="00504E64">
        <w:rPr>
          <w:rFonts w:eastAsia="Times New Roman"/>
          <w:szCs w:val="24"/>
          <w:lang w:eastAsia="lv-LV"/>
        </w:rPr>
        <w:t>ēja</w:t>
      </w:r>
      <w:r w:rsidR="00877BC0" w:rsidRPr="00BD6A53">
        <w:rPr>
          <w:rFonts w:eastAsia="Times New Roman"/>
          <w:szCs w:val="24"/>
          <w:lang w:eastAsia="lv-LV"/>
        </w:rPr>
        <w:t xml:space="preserve"> ietekmēt. </w:t>
      </w:r>
    </w:p>
    <w:p w14:paraId="371B32EC" w14:textId="77777777" w:rsidR="00BF6850" w:rsidRDefault="00BF6850" w:rsidP="00BF6850">
      <w:pPr>
        <w:spacing w:after="200"/>
        <w:ind w:right="-199"/>
        <w:contextualSpacing/>
        <w:rPr>
          <w:rFonts w:eastAsia="Calibri"/>
          <w:b/>
          <w:strike/>
          <w:szCs w:val="24"/>
        </w:rPr>
      </w:pPr>
    </w:p>
    <w:p w14:paraId="68122E1A" w14:textId="34CB5AA6" w:rsidR="00BF6850" w:rsidRDefault="00BF6850" w:rsidP="00BF6850">
      <w:pPr>
        <w:spacing w:after="200"/>
        <w:ind w:right="-199"/>
        <w:contextualSpacing/>
        <w:jc w:val="center"/>
        <w:rPr>
          <w:b/>
        </w:rPr>
      </w:pPr>
      <w:r>
        <w:rPr>
          <w:b/>
        </w:rPr>
        <w:t>V.</w:t>
      </w:r>
      <w:r w:rsidR="00BC3A46">
        <w:rPr>
          <w:b/>
        </w:rPr>
        <w:t xml:space="preserve"> </w:t>
      </w:r>
      <w:r w:rsidRPr="00BF6850">
        <w:rPr>
          <w:b/>
        </w:rPr>
        <w:t>Operatīvie pasākumi īslaicīgas jaudas nepietiekamības gadījumos</w:t>
      </w:r>
    </w:p>
    <w:p w14:paraId="56FA1A09" w14:textId="77777777" w:rsidR="00A5600E" w:rsidRDefault="00A5600E" w:rsidP="00BF6850">
      <w:pPr>
        <w:spacing w:after="200"/>
        <w:ind w:right="-199"/>
        <w:contextualSpacing/>
        <w:jc w:val="center"/>
        <w:rPr>
          <w:b/>
        </w:rPr>
      </w:pPr>
    </w:p>
    <w:p w14:paraId="01165F84" w14:textId="62EC8D53" w:rsidR="00A5600E" w:rsidRPr="003C772C" w:rsidRDefault="00E75642" w:rsidP="00905139">
      <w:pPr>
        <w:keepNext/>
        <w:tabs>
          <w:tab w:val="left" w:pos="720"/>
        </w:tabs>
        <w:ind w:right="-198"/>
        <w:outlineLvl w:val="0"/>
        <w:rPr>
          <w:rFonts w:eastAsia="Times New Roman"/>
          <w:bCs/>
          <w:strike/>
          <w:kern w:val="32"/>
          <w:szCs w:val="24"/>
        </w:rPr>
      </w:pPr>
      <w:r>
        <w:rPr>
          <w:rFonts w:eastAsia="Times New Roman"/>
          <w:bCs/>
          <w:kern w:val="32"/>
          <w:szCs w:val="24"/>
        </w:rPr>
        <w:t>21</w:t>
      </w:r>
      <w:r w:rsidR="005B360A">
        <w:rPr>
          <w:rFonts w:eastAsia="Times New Roman"/>
          <w:bCs/>
          <w:kern w:val="32"/>
          <w:szCs w:val="24"/>
        </w:rPr>
        <w:t>. Īslaicīga</w:t>
      </w:r>
      <w:r w:rsidR="00A5600E">
        <w:rPr>
          <w:rFonts w:eastAsia="Times New Roman"/>
          <w:bCs/>
          <w:kern w:val="32"/>
          <w:szCs w:val="24"/>
        </w:rPr>
        <w:t xml:space="preserve"> infrastruktūras jaudas nepietiekamību</w:t>
      </w:r>
      <w:r w:rsidR="005B360A">
        <w:rPr>
          <w:rFonts w:eastAsia="Times New Roman"/>
          <w:bCs/>
          <w:kern w:val="32"/>
          <w:szCs w:val="24"/>
        </w:rPr>
        <w:t xml:space="preserve"> var rasties</w:t>
      </w:r>
      <w:r w:rsidR="00A5600E">
        <w:rPr>
          <w:rFonts w:eastAsia="Times New Roman"/>
          <w:bCs/>
          <w:kern w:val="32"/>
          <w:szCs w:val="24"/>
        </w:rPr>
        <w:t>, ja:</w:t>
      </w:r>
    </w:p>
    <w:p w14:paraId="525B02D9" w14:textId="327B49C8" w:rsidR="00A5600E" w:rsidRPr="00583081" w:rsidRDefault="00E75642" w:rsidP="00905139">
      <w:pPr>
        <w:keepNext/>
        <w:tabs>
          <w:tab w:val="left" w:pos="720"/>
        </w:tabs>
        <w:ind w:left="-426" w:right="-198" w:firstLine="426"/>
        <w:outlineLvl w:val="0"/>
        <w:rPr>
          <w:rFonts w:eastAsia="Times New Roman"/>
          <w:bCs/>
          <w:kern w:val="32"/>
          <w:szCs w:val="24"/>
        </w:rPr>
      </w:pPr>
      <w:r>
        <w:rPr>
          <w:rFonts w:eastAsia="Times New Roman"/>
          <w:bCs/>
          <w:kern w:val="32"/>
          <w:szCs w:val="24"/>
        </w:rPr>
        <w:t>21</w:t>
      </w:r>
      <w:r w:rsidR="00A5600E">
        <w:rPr>
          <w:rFonts w:eastAsia="Times New Roman"/>
          <w:bCs/>
          <w:kern w:val="32"/>
          <w:szCs w:val="24"/>
        </w:rPr>
        <w:t>.1</w:t>
      </w:r>
      <w:r w:rsidR="00A5600E" w:rsidRPr="00583081">
        <w:rPr>
          <w:rFonts w:eastAsia="Times New Roman"/>
          <w:bCs/>
          <w:kern w:val="32"/>
          <w:szCs w:val="24"/>
        </w:rPr>
        <w:t xml:space="preserve">. </w:t>
      </w:r>
      <w:r w:rsidR="00A5600E">
        <w:rPr>
          <w:rFonts w:eastAsia="Times New Roman"/>
          <w:bCs/>
          <w:kern w:val="32"/>
          <w:szCs w:val="24"/>
        </w:rPr>
        <w:t xml:space="preserve">infrastruktūras </w:t>
      </w:r>
      <w:r w:rsidR="00A5600E" w:rsidRPr="00583081">
        <w:rPr>
          <w:rFonts w:eastAsia="Calibri"/>
          <w:szCs w:val="24"/>
          <w:lang w:bidi="en-US"/>
        </w:rPr>
        <w:t xml:space="preserve">pārvaldītājs nespēj nodrošināt </w:t>
      </w:r>
      <w:r w:rsidR="00A5600E">
        <w:rPr>
          <w:rFonts w:eastAsia="Calibri"/>
          <w:szCs w:val="24"/>
          <w:lang w:bidi="en-US"/>
        </w:rPr>
        <w:t xml:space="preserve">infrastruktūras </w:t>
      </w:r>
      <w:r w:rsidR="00A5600E" w:rsidRPr="00583081">
        <w:rPr>
          <w:rFonts w:eastAsia="Calibri"/>
          <w:szCs w:val="24"/>
          <w:lang w:bidi="en-US"/>
        </w:rPr>
        <w:t xml:space="preserve">tīkla pārskatā norādīto </w:t>
      </w:r>
      <w:r w:rsidR="00A5600E">
        <w:rPr>
          <w:rFonts w:eastAsia="Calibri"/>
          <w:szCs w:val="24"/>
          <w:lang w:bidi="en-US"/>
        </w:rPr>
        <w:t>infrastruktūras</w:t>
      </w:r>
      <w:r w:rsidR="00A5600E" w:rsidRPr="00583081">
        <w:rPr>
          <w:rFonts w:eastAsia="Calibri"/>
          <w:szCs w:val="24"/>
          <w:lang w:bidi="en-US"/>
        </w:rPr>
        <w:t xml:space="preserve"> jaudu;</w:t>
      </w:r>
    </w:p>
    <w:p w14:paraId="08892C02" w14:textId="5B04415C" w:rsidR="00A5600E" w:rsidRPr="00905139" w:rsidRDefault="0052095E" w:rsidP="00905139">
      <w:pPr>
        <w:ind w:right="-198"/>
        <w:rPr>
          <w:rFonts w:eastAsia="Calibri"/>
          <w:szCs w:val="24"/>
          <w:lang w:bidi="en-US"/>
        </w:rPr>
      </w:pPr>
      <w:r>
        <w:rPr>
          <w:rFonts w:eastAsia="Calibri"/>
          <w:szCs w:val="24"/>
          <w:lang w:bidi="en-US"/>
        </w:rPr>
        <w:t>21</w:t>
      </w:r>
      <w:r w:rsidR="00A5600E" w:rsidRPr="00905139">
        <w:rPr>
          <w:rFonts w:eastAsia="Calibri"/>
          <w:szCs w:val="24"/>
          <w:lang w:bidi="en-US"/>
        </w:rPr>
        <w:t>.</w:t>
      </w:r>
      <w:r w:rsidR="00905139">
        <w:rPr>
          <w:rFonts w:eastAsia="Calibri"/>
          <w:szCs w:val="24"/>
          <w:lang w:bidi="en-US"/>
        </w:rPr>
        <w:t>2.</w:t>
      </w:r>
      <w:r w:rsidR="00A5600E" w:rsidRPr="00905139">
        <w:rPr>
          <w:rFonts w:eastAsia="Calibri"/>
          <w:szCs w:val="24"/>
          <w:lang w:bidi="en-US"/>
        </w:rPr>
        <w:t xml:space="preserve"> pārvadājumu apjoms pārsniedz pieteikto infrastruktūras jaudu;</w:t>
      </w:r>
    </w:p>
    <w:p w14:paraId="1169FA42" w14:textId="60B3C76F" w:rsidR="00A5600E" w:rsidRPr="00905139" w:rsidRDefault="00C9312D" w:rsidP="00C9312D">
      <w:pPr>
        <w:pStyle w:val="ListParagraph"/>
        <w:ind w:left="-426" w:right="-198" w:firstLine="426"/>
        <w:rPr>
          <w:rFonts w:eastAsia="Calibri"/>
          <w:szCs w:val="24"/>
          <w:lang w:bidi="en-US"/>
        </w:rPr>
      </w:pPr>
      <w:r>
        <w:rPr>
          <w:rFonts w:eastAsia="Calibri"/>
          <w:szCs w:val="24"/>
          <w:lang w:bidi="en-US"/>
        </w:rPr>
        <w:t xml:space="preserve">21.3. </w:t>
      </w:r>
      <w:r w:rsidR="00A5600E" w:rsidRPr="00905139">
        <w:rPr>
          <w:rFonts w:eastAsia="Calibri"/>
          <w:szCs w:val="24"/>
          <w:lang w:bidi="en-US"/>
        </w:rPr>
        <w:t>ir pārsniegtas tehnoloģiskās normas vilcienu apstrādes stacijās un ir no kustības atstādināti vilcienu sastāvi;</w:t>
      </w:r>
    </w:p>
    <w:p w14:paraId="29B26BED" w14:textId="73049993" w:rsidR="00A5600E" w:rsidRPr="00C9312D" w:rsidRDefault="00C9312D" w:rsidP="00C9312D">
      <w:pPr>
        <w:ind w:right="-198"/>
        <w:rPr>
          <w:rFonts w:eastAsia="Calibri"/>
          <w:szCs w:val="24"/>
          <w:lang w:bidi="en-US"/>
        </w:rPr>
      </w:pPr>
      <w:r>
        <w:rPr>
          <w:rFonts w:eastAsia="Calibri"/>
          <w:szCs w:val="24"/>
          <w:lang w:bidi="en-US"/>
        </w:rPr>
        <w:t xml:space="preserve">21.4. </w:t>
      </w:r>
      <w:r w:rsidR="00A5600E" w:rsidRPr="00C9312D">
        <w:rPr>
          <w:rFonts w:eastAsia="Calibri"/>
          <w:szCs w:val="24"/>
          <w:lang w:bidi="en-US"/>
        </w:rPr>
        <w:t>dzelzceļa pārvadātājs nenodrošina vilcienu kustības grafika normatīvus;</w:t>
      </w:r>
    </w:p>
    <w:p w14:paraId="3CE3348C" w14:textId="046D3894" w:rsidR="00A5600E" w:rsidRDefault="00C9312D" w:rsidP="00C9312D">
      <w:pPr>
        <w:pStyle w:val="ListParagraph"/>
        <w:ind w:left="-426" w:right="-198" w:firstLine="426"/>
        <w:rPr>
          <w:rFonts w:eastAsia="Calibri"/>
          <w:szCs w:val="24"/>
          <w:lang w:bidi="en-US"/>
        </w:rPr>
      </w:pPr>
      <w:r>
        <w:rPr>
          <w:rFonts w:eastAsia="Calibri"/>
          <w:szCs w:val="24"/>
          <w:lang w:bidi="en-US"/>
        </w:rPr>
        <w:t xml:space="preserve">21.5. </w:t>
      </w:r>
      <w:r w:rsidR="00A5600E" w:rsidRPr="00B34218">
        <w:rPr>
          <w:rFonts w:eastAsia="Times New Roman"/>
          <w:szCs w:val="24"/>
          <w:lang w:bidi="en-US"/>
        </w:rPr>
        <w:t xml:space="preserve">netiek ievēroti vilcienu kustības </w:t>
      </w:r>
      <w:r w:rsidR="00A5600E">
        <w:rPr>
          <w:rFonts w:eastAsia="Times New Roman"/>
          <w:szCs w:val="24"/>
          <w:lang w:bidi="en-US"/>
        </w:rPr>
        <w:t xml:space="preserve">gada </w:t>
      </w:r>
      <w:r w:rsidR="00A5600E" w:rsidRPr="00B34218">
        <w:rPr>
          <w:rFonts w:eastAsia="Times New Roman"/>
          <w:szCs w:val="24"/>
          <w:lang w:bidi="en-US"/>
        </w:rPr>
        <w:t xml:space="preserve">grafikā noteiktie laika periodi vilcieniem, kuri jaudas </w:t>
      </w:r>
      <w:r w:rsidR="00A5600E">
        <w:rPr>
          <w:rFonts w:eastAsia="Times New Roman"/>
          <w:szCs w:val="24"/>
          <w:lang w:bidi="en-US"/>
        </w:rPr>
        <w:t xml:space="preserve">pieprasījuma </w:t>
      </w:r>
      <w:r w:rsidR="00A5600E" w:rsidRPr="00B34218">
        <w:rPr>
          <w:rFonts w:eastAsia="Times New Roman"/>
          <w:szCs w:val="24"/>
          <w:lang w:bidi="en-US"/>
        </w:rPr>
        <w:t xml:space="preserve">pieteikumā ir norādīti kā </w:t>
      </w:r>
      <w:r w:rsidR="00A5600E">
        <w:rPr>
          <w:rFonts w:eastAsia="Times New Roman"/>
          <w:szCs w:val="24"/>
          <w:lang w:bidi="en-US"/>
        </w:rPr>
        <w:t>nosūtāmi</w:t>
      </w:r>
      <w:r w:rsidR="00A5600E" w:rsidRPr="00B34218">
        <w:rPr>
          <w:rFonts w:eastAsia="Times New Roman"/>
          <w:szCs w:val="24"/>
          <w:lang w:bidi="en-US"/>
        </w:rPr>
        <w:t xml:space="preserve"> </w:t>
      </w:r>
      <w:r w:rsidR="00A5600E">
        <w:rPr>
          <w:rFonts w:eastAsia="Calibri"/>
          <w:color w:val="000000"/>
          <w:szCs w:val="24"/>
        </w:rPr>
        <w:t>pēc saraksta;</w:t>
      </w:r>
      <w:r w:rsidR="00A5600E" w:rsidRPr="00B34218">
        <w:rPr>
          <w:rFonts w:eastAsia="Calibri"/>
          <w:szCs w:val="24"/>
        </w:rPr>
        <w:t xml:space="preserve"> </w:t>
      </w:r>
    </w:p>
    <w:p w14:paraId="7363A357" w14:textId="1EB3F702" w:rsidR="00A5600E" w:rsidRPr="00C9312D" w:rsidRDefault="00C9312D" w:rsidP="00C9312D">
      <w:pPr>
        <w:ind w:right="-198"/>
        <w:rPr>
          <w:rFonts w:eastAsia="Calibri"/>
          <w:szCs w:val="24"/>
          <w:lang w:bidi="en-US"/>
        </w:rPr>
      </w:pPr>
      <w:r>
        <w:rPr>
          <w:rFonts w:eastAsia="Calibri"/>
          <w:szCs w:val="24"/>
        </w:rPr>
        <w:t xml:space="preserve">21.6. </w:t>
      </w:r>
      <w:r w:rsidR="00FD792F" w:rsidRPr="00C9312D">
        <w:rPr>
          <w:rFonts w:eastAsia="Calibri"/>
          <w:szCs w:val="24"/>
        </w:rPr>
        <w:t>kravas termināli nenodrošina kravas vilcienu pieņemšanu</w:t>
      </w:r>
      <w:r w:rsidR="00A5600E" w:rsidRPr="00C9312D">
        <w:rPr>
          <w:rFonts w:eastAsia="Calibri"/>
          <w:szCs w:val="24"/>
        </w:rPr>
        <w:t>;</w:t>
      </w:r>
    </w:p>
    <w:p w14:paraId="507E418E" w14:textId="20D9D005" w:rsidR="00A5600E" w:rsidRDefault="00C9312D" w:rsidP="00C9312D">
      <w:pPr>
        <w:pStyle w:val="ListParagraph"/>
        <w:ind w:left="0" w:right="-198"/>
        <w:rPr>
          <w:rFonts w:eastAsia="Calibri"/>
          <w:szCs w:val="24"/>
          <w:lang w:bidi="en-US"/>
        </w:rPr>
      </w:pPr>
      <w:r>
        <w:rPr>
          <w:rFonts w:eastAsia="Calibri"/>
          <w:szCs w:val="24"/>
        </w:rPr>
        <w:t xml:space="preserve">21.7. </w:t>
      </w:r>
      <w:r w:rsidR="00FD792F">
        <w:rPr>
          <w:rFonts w:eastAsia="Calibri"/>
          <w:szCs w:val="24"/>
        </w:rPr>
        <w:t>kaimiņvalstu dzelzceļi nenodrošina kravu pieņemšanu pēc plānotā vilcienu skaita</w:t>
      </w:r>
      <w:r w:rsidR="00A5600E">
        <w:rPr>
          <w:rFonts w:eastAsia="Calibri"/>
          <w:szCs w:val="24"/>
        </w:rPr>
        <w:t>;</w:t>
      </w:r>
      <w:r w:rsidR="00A5600E" w:rsidRPr="00B34218">
        <w:rPr>
          <w:rFonts w:eastAsia="Calibri"/>
          <w:szCs w:val="24"/>
        </w:rPr>
        <w:t xml:space="preserve"> </w:t>
      </w:r>
    </w:p>
    <w:p w14:paraId="16A5D5A8" w14:textId="0D086B41" w:rsidR="00A5600E" w:rsidRPr="00C9312D" w:rsidRDefault="00C9312D" w:rsidP="00C9312D">
      <w:pPr>
        <w:ind w:right="-198"/>
        <w:rPr>
          <w:rFonts w:eastAsia="Calibri"/>
          <w:szCs w:val="24"/>
          <w:lang w:bidi="en-US"/>
        </w:rPr>
      </w:pPr>
      <w:r>
        <w:rPr>
          <w:rFonts w:eastAsia="Calibri"/>
          <w:szCs w:val="24"/>
        </w:rPr>
        <w:t xml:space="preserve">21.8. </w:t>
      </w:r>
      <w:r w:rsidR="00A5600E" w:rsidRPr="00C9312D">
        <w:rPr>
          <w:rFonts w:eastAsia="Calibri"/>
          <w:szCs w:val="24"/>
        </w:rPr>
        <w:t>notikusi nesaskaņota tehnoloģisko pārtraukumu ("</w:t>
      </w:r>
      <w:r w:rsidR="00A5600E" w:rsidRPr="00C9312D">
        <w:rPr>
          <w:rFonts w:eastAsia="Calibri"/>
          <w:szCs w:val="24"/>
          <w:lang w:bidi="en-US"/>
        </w:rPr>
        <w:t>logu") termiņa pagarināšana;</w:t>
      </w:r>
    </w:p>
    <w:p w14:paraId="7302452D" w14:textId="614FB208" w:rsidR="00A5600E" w:rsidRPr="00C9312D" w:rsidRDefault="00C9312D" w:rsidP="00C9312D">
      <w:pPr>
        <w:ind w:right="-198"/>
        <w:rPr>
          <w:rFonts w:eastAsia="Calibri"/>
          <w:szCs w:val="24"/>
          <w:lang w:bidi="en-US"/>
        </w:rPr>
      </w:pPr>
      <w:r>
        <w:rPr>
          <w:rFonts w:eastAsia="Calibri"/>
          <w:szCs w:val="24"/>
          <w:lang w:bidi="en-US"/>
        </w:rPr>
        <w:t xml:space="preserve">21.9. </w:t>
      </w:r>
      <w:r w:rsidR="00A5600E" w:rsidRPr="00C9312D">
        <w:rPr>
          <w:rFonts w:eastAsia="Calibri"/>
          <w:szCs w:val="24"/>
          <w:lang w:bidi="en-US"/>
        </w:rPr>
        <w:t>aizkavējies vilciens;</w:t>
      </w:r>
    </w:p>
    <w:p w14:paraId="3924C390" w14:textId="133EED7A" w:rsidR="00A5600E" w:rsidRPr="00C9312D" w:rsidRDefault="00C9312D" w:rsidP="00C9312D">
      <w:pPr>
        <w:ind w:right="-198"/>
        <w:rPr>
          <w:rFonts w:eastAsia="Calibri"/>
          <w:szCs w:val="24"/>
          <w:lang w:bidi="en-US"/>
        </w:rPr>
      </w:pPr>
      <w:r>
        <w:rPr>
          <w:rFonts w:eastAsia="Calibri"/>
          <w:szCs w:val="24"/>
        </w:rPr>
        <w:t xml:space="preserve">21.10. </w:t>
      </w:r>
      <w:r w:rsidR="00A5600E" w:rsidRPr="00C9312D">
        <w:rPr>
          <w:rFonts w:eastAsia="Calibri"/>
          <w:szCs w:val="24"/>
        </w:rPr>
        <w:t>notikusi ār</w:t>
      </w:r>
      <w:r w:rsidR="00706300" w:rsidRPr="00C9312D">
        <w:rPr>
          <w:rFonts w:eastAsia="Calibri"/>
          <w:szCs w:val="24"/>
        </w:rPr>
        <w:t>kārtas situācija vai tiek veikta</w:t>
      </w:r>
      <w:r w:rsidR="00A5600E" w:rsidRPr="00C9312D">
        <w:rPr>
          <w:rFonts w:eastAsia="Calibri"/>
          <w:szCs w:val="24"/>
        </w:rPr>
        <w:t xml:space="preserve"> avārijas seku likvidācija;</w:t>
      </w:r>
    </w:p>
    <w:p w14:paraId="526F3AA9" w14:textId="063330CB" w:rsidR="00A5600E" w:rsidRPr="00C9312D" w:rsidRDefault="00C9312D" w:rsidP="00C9312D">
      <w:pPr>
        <w:ind w:right="-198"/>
        <w:rPr>
          <w:rFonts w:eastAsia="Calibri"/>
          <w:szCs w:val="24"/>
          <w:lang w:bidi="en-US"/>
        </w:rPr>
      </w:pPr>
      <w:r>
        <w:rPr>
          <w:rFonts w:eastAsia="Calibri"/>
          <w:szCs w:val="24"/>
        </w:rPr>
        <w:t xml:space="preserve">21.11. noticis </w:t>
      </w:r>
      <w:r w:rsidR="00A5600E" w:rsidRPr="00C9312D">
        <w:rPr>
          <w:rFonts w:eastAsia="Calibri"/>
          <w:szCs w:val="24"/>
        </w:rPr>
        <w:t>vilces vai vagonu bojājums.</w:t>
      </w:r>
    </w:p>
    <w:p w14:paraId="79B67778" w14:textId="77777777" w:rsidR="00BF6850" w:rsidRPr="00251BDD" w:rsidRDefault="00BF6850" w:rsidP="00BF6850">
      <w:pPr>
        <w:spacing w:after="200"/>
        <w:ind w:right="-199"/>
        <w:contextualSpacing/>
        <w:rPr>
          <w:rFonts w:eastAsia="Calibri"/>
          <w:b/>
          <w:strike/>
          <w:szCs w:val="24"/>
        </w:rPr>
      </w:pPr>
    </w:p>
    <w:p w14:paraId="7AAC75B8" w14:textId="67EF1EF3" w:rsidR="00E97C25" w:rsidRPr="00BF6850" w:rsidRDefault="00C9312D" w:rsidP="00B44544">
      <w:pPr>
        <w:keepNext/>
        <w:tabs>
          <w:tab w:val="left" w:pos="720"/>
        </w:tabs>
        <w:ind w:left="-426" w:right="-198" w:firstLine="426"/>
        <w:outlineLvl w:val="0"/>
        <w:rPr>
          <w:rFonts w:eastAsia="Times New Roman"/>
          <w:bCs/>
          <w:iCs/>
          <w:kern w:val="32"/>
          <w:szCs w:val="24"/>
        </w:rPr>
      </w:pPr>
      <w:r>
        <w:rPr>
          <w:rFonts w:eastAsia="Times New Roman"/>
          <w:bCs/>
          <w:iCs/>
          <w:kern w:val="32"/>
          <w:szCs w:val="24"/>
        </w:rPr>
        <w:lastRenderedPageBreak/>
        <w:t xml:space="preserve">22. </w:t>
      </w:r>
      <w:r w:rsidR="00E97C25" w:rsidRPr="00BF6850">
        <w:rPr>
          <w:rFonts w:eastAsia="Times New Roman"/>
          <w:bCs/>
          <w:iCs/>
          <w:kern w:val="32"/>
          <w:szCs w:val="24"/>
        </w:rPr>
        <w:t xml:space="preserve">Ja </w:t>
      </w:r>
      <w:r w:rsidR="00E97C25" w:rsidRPr="00BF6850">
        <w:rPr>
          <w:rFonts w:eastAsia="Times New Roman"/>
          <w:bCs/>
          <w:kern w:val="32"/>
          <w:szCs w:val="24"/>
        </w:rPr>
        <w:t>jaudas sadalītājs</w:t>
      </w:r>
      <w:r w:rsidR="00E97C25" w:rsidRPr="00BF6850">
        <w:rPr>
          <w:rFonts w:eastAsia="Times New Roman"/>
          <w:bCs/>
          <w:iCs/>
          <w:kern w:val="32"/>
          <w:szCs w:val="24"/>
        </w:rPr>
        <w:t xml:space="preserve"> konstatē, ka pārslodzes iemeslus var novērst vilcienu ceļu iedalīšanas procesa ietvaros</w:t>
      </w:r>
      <w:r w:rsidR="001A0C51">
        <w:rPr>
          <w:rFonts w:eastAsia="Times New Roman"/>
          <w:bCs/>
          <w:iCs/>
          <w:kern w:val="32"/>
          <w:szCs w:val="24"/>
        </w:rPr>
        <w:t>,</w:t>
      </w:r>
      <w:r w:rsidR="00E97C25" w:rsidRPr="00BF6850">
        <w:rPr>
          <w:rFonts w:eastAsia="Times New Roman"/>
          <w:bCs/>
          <w:iCs/>
          <w:kern w:val="32"/>
          <w:szCs w:val="24"/>
        </w:rPr>
        <w:t xml:space="preserve"> </w:t>
      </w:r>
      <w:r w:rsidR="001A0C51">
        <w:rPr>
          <w:rFonts w:eastAsia="Times New Roman"/>
          <w:bCs/>
          <w:iCs/>
          <w:kern w:val="32"/>
          <w:szCs w:val="24"/>
        </w:rPr>
        <w:t>tas</w:t>
      </w:r>
      <w:r w:rsidR="00E97C25" w:rsidRPr="00BF6850">
        <w:rPr>
          <w:rFonts w:eastAsia="Times New Roman"/>
          <w:bCs/>
          <w:iCs/>
          <w:kern w:val="32"/>
          <w:szCs w:val="24"/>
        </w:rPr>
        <w:t xml:space="preserve"> piedāvā </w:t>
      </w:r>
      <w:r w:rsidR="00D92A18">
        <w:rPr>
          <w:rFonts w:eastAsia="Times New Roman"/>
          <w:bCs/>
          <w:iCs/>
          <w:kern w:val="32"/>
          <w:szCs w:val="24"/>
        </w:rPr>
        <w:t xml:space="preserve"> dzelzceļa </w:t>
      </w:r>
      <w:r w:rsidR="001A0C51">
        <w:rPr>
          <w:rFonts w:eastAsia="Times New Roman"/>
          <w:bCs/>
          <w:iCs/>
          <w:kern w:val="32"/>
          <w:szCs w:val="24"/>
        </w:rPr>
        <w:t>pārvadātājiem piedalīties šādos</w:t>
      </w:r>
      <w:r w:rsidR="00E97C25" w:rsidRPr="00BF6850">
        <w:rPr>
          <w:rFonts w:eastAsia="Times New Roman"/>
          <w:bCs/>
          <w:iCs/>
          <w:kern w:val="32"/>
          <w:szCs w:val="24"/>
        </w:rPr>
        <w:t xml:space="preserve"> operatīv</w:t>
      </w:r>
      <w:r w:rsidR="001A0C51">
        <w:rPr>
          <w:rFonts w:eastAsia="Times New Roman"/>
          <w:bCs/>
          <w:iCs/>
          <w:kern w:val="32"/>
          <w:szCs w:val="24"/>
        </w:rPr>
        <w:t>ajos pasākumos</w:t>
      </w:r>
      <w:r w:rsidR="00E97C25" w:rsidRPr="00BF6850">
        <w:rPr>
          <w:rFonts w:eastAsia="Times New Roman"/>
          <w:bCs/>
          <w:iCs/>
          <w:kern w:val="32"/>
          <w:szCs w:val="24"/>
        </w:rPr>
        <w:t>:</w:t>
      </w:r>
    </w:p>
    <w:p w14:paraId="452D1120" w14:textId="20B9CC3A" w:rsidR="00E97C25" w:rsidRPr="00C9312D" w:rsidRDefault="00C9312D" w:rsidP="00C9312D">
      <w:pPr>
        <w:ind w:right="-198"/>
        <w:rPr>
          <w:rFonts w:eastAsia="Calibri"/>
          <w:szCs w:val="24"/>
        </w:rPr>
      </w:pPr>
      <w:r>
        <w:rPr>
          <w:rFonts w:eastAsia="Calibri"/>
          <w:szCs w:val="24"/>
        </w:rPr>
        <w:t xml:space="preserve">22.1. </w:t>
      </w:r>
      <w:r w:rsidR="001A0C51" w:rsidRPr="00C9312D">
        <w:rPr>
          <w:rFonts w:eastAsia="Calibri"/>
          <w:szCs w:val="24"/>
        </w:rPr>
        <w:t xml:space="preserve">nozīmēt </w:t>
      </w:r>
      <w:r w:rsidR="00E97C25" w:rsidRPr="00C9312D">
        <w:rPr>
          <w:rFonts w:eastAsia="Calibri"/>
          <w:szCs w:val="24"/>
        </w:rPr>
        <w:t>papildu vilcienu</w:t>
      </w:r>
      <w:r w:rsidR="001A0C51" w:rsidRPr="00C9312D">
        <w:rPr>
          <w:rFonts w:eastAsia="Calibri"/>
          <w:szCs w:val="24"/>
        </w:rPr>
        <w:t>s,</w:t>
      </w:r>
      <w:r w:rsidR="00E97C25" w:rsidRPr="00C9312D">
        <w:rPr>
          <w:rFonts w:eastAsia="Calibri"/>
          <w:szCs w:val="24"/>
        </w:rPr>
        <w:t xml:space="preserve"> ja </w:t>
      </w:r>
      <w:r w:rsidR="001A0C51" w:rsidRPr="00C9312D">
        <w:rPr>
          <w:rFonts w:eastAsia="Calibri"/>
          <w:szCs w:val="24"/>
        </w:rPr>
        <w:t xml:space="preserve">pastāv </w:t>
      </w:r>
      <w:r w:rsidR="00E97C25" w:rsidRPr="00C9312D">
        <w:rPr>
          <w:rFonts w:eastAsia="Calibri"/>
          <w:szCs w:val="24"/>
        </w:rPr>
        <w:t xml:space="preserve">tāda </w:t>
      </w:r>
      <w:r w:rsidR="001A0C51" w:rsidRPr="00C9312D">
        <w:rPr>
          <w:rFonts w:eastAsia="Calibri"/>
          <w:szCs w:val="24"/>
        </w:rPr>
        <w:t>iespēja;</w:t>
      </w:r>
    </w:p>
    <w:p w14:paraId="1F5B1AF9" w14:textId="77777777" w:rsidR="0075160B" w:rsidRDefault="00C9312D" w:rsidP="00C9312D">
      <w:pPr>
        <w:ind w:right="-198"/>
        <w:rPr>
          <w:rFonts w:eastAsia="Calibri"/>
          <w:szCs w:val="24"/>
        </w:rPr>
      </w:pPr>
      <w:r>
        <w:rPr>
          <w:rFonts w:eastAsia="Calibri"/>
          <w:szCs w:val="24"/>
        </w:rPr>
        <w:t xml:space="preserve">22.2. </w:t>
      </w:r>
      <w:r w:rsidR="001A0C51" w:rsidRPr="00C9312D">
        <w:rPr>
          <w:rFonts w:eastAsia="Calibri"/>
          <w:szCs w:val="24"/>
        </w:rPr>
        <w:t xml:space="preserve">nodrošināt </w:t>
      </w:r>
      <w:r w:rsidR="00E97C25" w:rsidRPr="00C9312D">
        <w:rPr>
          <w:rFonts w:eastAsia="Calibri"/>
          <w:szCs w:val="24"/>
        </w:rPr>
        <w:t>vilcienu caurlaišanu pa apvedceļiem un alternatīviem maršrutiem</w:t>
      </w:r>
      <w:r w:rsidR="006E7761" w:rsidRPr="00C9312D">
        <w:rPr>
          <w:rFonts w:eastAsia="Calibri"/>
          <w:szCs w:val="24"/>
        </w:rPr>
        <w:t>,</w:t>
      </w:r>
      <w:r w:rsidR="0075160B">
        <w:rPr>
          <w:rFonts w:eastAsia="Calibri"/>
          <w:szCs w:val="24"/>
        </w:rPr>
        <w:t xml:space="preserve"> ja tādi ir:</w:t>
      </w:r>
    </w:p>
    <w:p w14:paraId="65A0E3CF" w14:textId="77777777" w:rsidR="0075160B" w:rsidRDefault="0075160B" w:rsidP="00C9312D">
      <w:pPr>
        <w:ind w:right="-198"/>
      </w:pPr>
      <w:r>
        <w:rPr>
          <w:rFonts w:eastAsia="Calibri"/>
          <w:szCs w:val="24"/>
        </w:rPr>
        <w:t xml:space="preserve">22.2.1. </w:t>
      </w:r>
      <w:r>
        <w:t>saskaņojot ar dzelzceļa pārvadātāju, ja caurlaides iespēja ierobežota plānveida darbu izveidošanai;</w:t>
      </w:r>
    </w:p>
    <w:p w14:paraId="1949055A" w14:textId="6C5660DA" w:rsidR="008719C1" w:rsidRPr="00C9312D" w:rsidRDefault="0075160B" w:rsidP="00C9312D">
      <w:pPr>
        <w:ind w:right="-198"/>
        <w:rPr>
          <w:rFonts w:eastAsia="Calibri"/>
          <w:szCs w:val="24"/>
        </w:rPr>
      </w:pPr>
      <w:r>
        <w:t>22.2.2. neatkarīgās situācijās, lai normalizētu mezgla stacijas darbu, tikai informējot dzelzceļa pārvadātāju;</w:t>
      </w:r>
      <w:r w:rsidR="00E97C25" w:rsidRPr="00C9312D">
        <w:rPr>
          <w:rFonts w:eastAsia="Calibri"/>
          <w:szCs w:val="24"/>
        </w:rPr>
        <w:t xml:space="preserve">  </w:t>
      </w:r>
    </w:p>
    <w:p w14:paraId="01549DB0" w14:textId="4362E668" w:rsidR="008719C1" w:rsidRPr="008719C1" w:rsidRDefault="00C9312D" w:rsidP="007A7973">
      <w:pPr>
        <w:ind w:left="-426" w:right="-198" w:firstLine="426"/>
        <w:rPr>
          <w:rFonts w:eastAsia="Calibri"/>
          <w:szCs w:val="24"/>
        </w:rPr>
      </w:pPr>
      <w:r>
        <w:rPr>
          <w:rFonts w:eastAsia="Calibri"/>
          <w:szCs w:val="24"/>
        </w:rPr>
        <w:t xml:space="preserve">22.3. </w:t>
      </w:r>
      <w:r w:rsidR="00E97C25" w:rsidRPr="008719C1">
        <w:rPr>
          <w:rFonts w:eastAsia="Calibri"/>
          <w:szCs w:val="24"/>
        </w:rPr>
        <w:t xml:space="preserve">samazināt iedalīto jaudu </w:t>
      </w:r>
      <w:r w:rsidR="00D92A18" w:rsidRPr="008719C1">
        <w:rPr>
          <w:rFonts w:eastAsia="Calibri"/>
          <w:szCs w:val="24"/>
        </w:rPr>
        <w:t xml:space="preserve">infrastruktūrā </w:t>
      </w:r>
      <w:r w:rsidR="00E97C25" w:rsidRPr="008719C1">
        <w:rPr>
          <w:rFonts w:eastAsia="Calibri"/>
          <w:szCs w:val="24"/>
        </w:rPr>
        <w:t xml:space="preserve">līdz faktiski nepieciešamajai tiem </w:t>
      </w:r>
      <w:r w:rsidR="00F72C33">
        <w:rPr>
          <w:rFonts w:eastAsia="Calibri"/>
          <w:szCs w:val="24"/>
        </w:rPr>
        <w:t xml:space="preserve">dzelzceļa </w:t>
      </w:r>
      <w:r w:rsidR="00D92A18" w:rsidRPr="008719C1">
        <w:rPr>
          <w:rFonts w:eastAsia="Calibri"/>
          <w:szCs w:val="24"/>
        </w:rPr>
        <w:t>pārvadātājiem</w:t>
      </w:r>
      <w:r w:rsidR="008719C1">
        <w:rPr>
          <w:rFonts w:eastAsia="Calibri"/>
          <w:szCs w:val="24"/>
        </w:rPr>
        <w:t xml:space="preserve">, </w:t>
      </w:r>
      <w:r w:rsidR="00D92A18" w:rsidRPr="008719C1">
        <w:rPr>
          <w:rFonts w:eastAsia="Calibri"/>
          <w:szCs w:val="24"/>
        </w:rPr>
        <w:t xml:space="preserve">kuriem </w:t>
      </w:r>
      <w:r w:rsidR="00E97C25" w:rsidRPr="008719C1">
        <w:rPr>
          <w:rFonts w:eastAsia="Calibri"/>
          <w:szCs w:val="24"/>
        </w:rPr>
        <w:t>nav sagatavoti vilcieni nosūtīšanai</w:t>
      </w:r>
      <w:r w:rsidR="00D92A18" w:rsidRPr="008719C1">
        <w:rPr>
          <w:rFonts w:eastAsia="Calibri"/>
          <w:szCs w:val="24"/>
        </w:rPr>
        <w:t>;</w:t>
      </w:r>
    </w:p>
    <w:p w14:paraId="2CBF2AA9" w14:textId="77777777" w:rsidR="00C9312D" w:rsidRDefault="00C9312D" w:rsidP="002470D8">
      <w:pPr>
        <w:ind w:left="-425" w:right="-198" w:firstLine="425"/>
        <w:rPr>
          <w:rFonts w:eastAsia="Calibri"/>
          <w:szCs w:val="24"/>
        </w:rPr>
      </w:pPr>
      <w:r>
        <w:rPr>
          <w:rFonts w:eastAsia="Calibri"/>
          <w:szCs w:val="24"/>
        </w:rPr>
        <w:t xml:space="preserve">22.4. </w:t>
      </w:r>
      <w:r w:rsidR="00E97C25" w:rsidRPr="00C9312D">
        <w:rPr>
          <w:rFonts w:eastAsia="Calibri"/>
          <w:szCs w:val="24"/>
        </w:rPr>
        <w:t>nozīmē</w:t>
      </w:r>
      <w:r w:rsidR="00D92A18" w:rsidRPr="00C9312D">
        <w:rPr>
          <w:rFonts w:eastAsia="Calibri"/>
          <w:szCs w:val="24"/>
        </w:rPr>
        <w:t>t</w:t>
      </w:r>
      <w:r w:rsidR="00E97C25" w:rsidRPr="00C9312D">
        <w:rPr>
          <w:rFonts w:eastAsia="Calibri"/>
          <w:szCs w:val="24"/>
        </w:rPr>
        <w:t xml:space="preserve"> tādu </w:t>
      </w:r>
      <w:r w:rsidR="00D92A18" w:rsidRPr="00C9312D">
        <w:rPr>
          <w:rFonts w:eastAsia="Calibri"/>
          <w:szCs w:val="24"/>
        </w:rPr>
        <w:t xml:space="preserve">dzelzceļa </w:t>
      </w:r>
      <w:r w:rsidR="00E97C25" w:rsidRPr="00C9312D">
        <w:rPr>
          <w:rFonts w:eastAsia="Calibri"/>
          <w:szCs w:val="24"/>
        </w:rPr>
        <w:t>pārvadātāju vilcienus, kuri ir gatavi nosūtīšan</w:t>
      </w:r>
      <w:r w:rsidR="00BC3A46" w:rsidRPr="00C9312D">
        <w:rPr>
          <w:rFonts w:eastAsia="Calibri"/>
          <w:szCs w:val="24"/>
        </w:rPr>
        <w:t>ai un tiks pieņemti galastacijā;</w:t>
      </w:r>
    </w:p>
    <w:p w14:paraId="623770D8" w14:textId="37BA1C26" w:rsidR="00E97C25" w:rsidRPr="00C9312D" w:rsidRDefault="00C9312D" w:rsidP="002470D8">
      <w:pPr>
        <w:ind w:left="-425" w:right="-198" w:firstLine="425"/>
        <w:rPr>
          <w:rFonts w:eastAsia="Calibri"/>
          <w:szCs w:val="24"/>
        </w:rPr>
      </w:pPr>
      <w:r>
        <w:rPr>
          <w:rFonts w:eastAsia="Calibri"/>
          <w:szCs w:val="24"/>
        </w:rPr>
        <w:t xml:space="preserve">22.5. </w:t>
      </w:r>
      <w:r w:rsidR="007B150F" w:rsidRPr="00C9312D">
        <w:rPr>
          <w:rFonts w:eastAsia="Calibri"/>
          <w:szCs w:val="24"/>
        </w:rPr>
        <w:t xml:space="preserve">caurlaist </w:t>
      </w:r>
      <w:r w:rsidR="00E97C25" w:rsidRPr="00C9312D">
        <w:rPr>
          <w:rFonts w:eastAsia="Calibri"/>
          <w:szCs w:val="24"/>
        </w:rPr>
        <w:t xml:space="preserve">viena </w:t>
      </w:r>
      <w:r w:rsidR="007B150F" w:rsidRPr="00C9312D">
        <w:rPr>
          <w:rFonts w:eastAsia="Calibri"/>
          <w:szCs w:val="24"/>
        </w:rPr>
        <w:t xml:space="preserve">dzelzceļa </w:t>
      </w:r>
      <w:r w:rsidR="00E97C25" w:rsidRPr="00C9312D">
        <w:rPr>
          <w:rFonts w:eastAsia="Calibri"/>
          <w:szCs w:val="24"/>
        </w:rPr>
        <w:t>pārvadātāja kravas vagonu sastāvu ar cita pārvadātāja vilci</w:t>
      </w:r>
      <w:r w:rsidR="007B150F" w:rsidRPr="00C9312D">
        <w:rPr>
          <w:rFonts w:eastAsia="Calibri"/>
          <w:szCs w:val="24"/>
        </w:rPr>
        <w:t xml:space="preserve">, </w:t>
      </w:r>
      <w:r w:rsidR="00E97C25" w:rsidRPr="00C9312D">
        <w:rPr>
          <w:rFonts w:eastAsia="Calibri"/>
          <w:szCs w:val="24"/>
        </w:rPr>
        <w:t xml:space="preserve">par </w:t>
      </w:r>
      <w:r w:rsidR="007B150F" w:rsidRPr="00C9312D">
        <w:rPr>
          <w:rFonts w:eastAsia="Calibri"/>
          <w:szCs w:val="24"/>
        </w:rPr>
        <w:t>to dzelzceļa</w:t>
      </w:r>
      <w:r w:rsidR="00E97C25" w:rsidRPr="00C9312D">
        <w:rPr>
          <w:rFonts w:eastAsia="Calibri"/>
          <w:szCs w:val="24"/>
        </w:rPr>
        <w:t xml:space="preserve"> pārvadātājiem </w:t>
      </w:r>
      <w:r w:rsidR="007B150F" w:rsidRPr="00C9312D">
        <w:rPr>
          <w:rFonts w:eastAsia="Calibri"/>
          <w:szCs w:val="24"/>
        </w:rPr>
        <w:t>atsevišķi savstarpēji vienojoties;</w:t>
      </w:r>
    </w:p>
    <w:p w14:paraId="03F0F6B3" w14:textId="7FB3020E" w:rsidR="00E97C25" w:rsidRPr="005B3F84" w:rsidRDefault="005B3F84" w:rsidP="002470D8">
      <w:pPr>
        <w:ind w:right="-199"/>
        <w:rPr>
          <w:rFonts w:eastAsia="Calibri"/>
          <w:szCs w:val="24"/>
        </w:rPr>
      </w:pPr>
      <w:r>
        <w:rPr>
          <w:rFonts w:eastAsia="Calibri"/>
          <w:szCs w:val="24"/>
        </w:rPr>
        <w:t xml:space="preserve">22.6. </w:t>
      </w:r>
      <w:r w:rsidR="00E97C25" w:rsidRPr="005B3F84">
        <w:rPr>
          <w:rFonts w:eastAsia="Calibri"/>
          <w:szCs w:val="24"/>
        </w:rPr>
        <w:t xml:space="preserve">atstādināt sastāvu </w:t>
      </w:r>
      <w:r w:rsidR="006C21E4" w:rsidRPr="005B3F84">
        <w:rPr>
          <w:rFonts w:eastAsia="Calibri"/>
          <w:szCs w:val="24"/>
        </w:rPr>
        <w:t>starpstacijā,</w:t>
      </w:r>
      <w:r w:rsidR="00E97C25" w:rsidRPr="005B3F84">
        <w:rPr>
          <w:rFonts w:eastAsia="Calibri"/>
          <w:szCs w:val="24"/>
        </w:rPr>
        <w:t xml:space="preserve"> tajā skaitā ar cita pārvadātāja vilci</w:t>
      </w:r>
      <w:r w:rsidR="006C21E4" w:rsidRPr="005B3F84">
        <w:rPr>
          <w:rFonts w:eastAsia="Calibri"/>
          <w:szCs w:val="24"/>
        </w:rPr>
        <w:t>,</w:t>
      </w:r>
      <w:r w:rsidR="00E97C25" w:rsidRPr="005B3F84">
        <w:rPr>
          <w:rFonts w:eastAsia="Calibri"/>
          <w:szCs w:val="24"/>
        </w:rPr>
        <w:t xml:space="preserve"> par </w:t>
      </w:r>
      <w:r w:rsidR="006C21E4" w:rsidRPr="005B3F84">
        <w:rPr>
          <w:rFonts w:eastAsia="Calibri"/>
          <w:szCs w:val="24"/>
        </w:rPr>
        <w:t>to</w:t>
      </w:r>
      <w:r w:rsidR="00E97C25" w:rsidRPr="005B3F84">
        <w:rPr>
          <w:rFonts w:eastAsia="Calibri"/>
          <w:szCs w:val="24"/>
        </w:rPr>
        <w:t xml:space="preserve"> </w:t>
      </w:r>
      <w:r w:rsidR="006C21E4" w:rsidRPr="005B3F84">
        <w:rPr>
          <w:rFonts w:eastAsia="Calibri"/>
          <w:szCs w:val="24"/>
        </w:rPr>
        <w:t xml:space="preserve">dzelzceļa </w:t>
      </w:r>
      <w:r w:rsidR="00E97C25" w:rsidRPr="005B3F84">
        <w:rPr>
          <w:rFonts w:eastAsia="Calibri"/>
          <w:szCs w:val="24"/>
        </w:rPr>
        <w:t xml:space="preserve">pārvadātājiem </w:t>
      </w:r>
      <w:r w:rsidR="006C21E4" w:rsidRPr="005B3F84">
        <w:rPr>
          <w:rFonts w:eastAsia="Calibri"/>
          <w:szCs w:val="24"/>
        </w:rPr>
        <w:t>atsevišķi savstarpēji vienojoties;</w:t>
      </w:r>
    </w:p>
    <w:p w14:paraId="4E34D78A" w14:textId="066696F0" w:rsidR="00E97C25" w:rsidRPr="00B44544" w:rsidRDefault="00B44544" w:rsidP="002470D8">
      <w:pPr>
        <w:ind w:right="-199"/>
        <w:rPr>
          <w:rFonts w:eastAsia="Calibri"/>
          <w:szCs w:val="24"/>
        </w:rPr>
      </w:pPr>
      <w:r>
        <w:rPr>
          <w:rFonts w:eastAsia="Calibri"/>
          <w:szCs w:val="24"/>
        </w:rPr>
        <w:t xml:space="preserve">22.7. </w:t>
      </w:r>
      <w:r w:rsidR="00AF33D7" w:rsidRPr="00B44544">
        <w:rPr>
          <w:rFonts w:eastAsia="Calibri"/>
          <w:szCs w:val="24"/>
        </w:rPr>
        <w:t xml:space="preserve">pārskatīt </w:t>
      </w:r>
      <w:r w:rsidR="00E97C25" w:rsidRPr="00B44544">
        <w:rPr>
          <w:rFonts w:eastAsia="Calibri"/>
          <w:szCs w:val="24"/>
        </w:rPr>
        <w:t>vilcienu nosūtīšanas secīb</w:t>
      </w:r>
      <w:r w:rsidR="00AF33D7" w:rsidRPr="00B44544">
        <w:rPr>
          <w:rFonts w:eastAsia="Calibri"/>
          <w:szCs w:val="24"/>
        </w:rPr>
        <w:t>u,</w:t>
      </w:r>
      <w:r w:rsidR="00E97C25" w:rsidRPr="00B44544">
        <w:rPr>
          <w:rFonts w:eastAsia="Calibri"/>
          <w:szCs w:val="24"/>
        </w:rPr>
        <w:t xml:space="preserve"> ja netiek nodrošināta </w:t>
      </w:r>
      <w:r w:rsidR="009F3ACF" w:rsidRPr="00B44544">
        <w:rPr>
          <w:rFonts w:eastAsia="Calibri"/>
          <w:szCs w:val="24"/>
        </w:rPr>
        <w:t xml:space="preserve">kravas </w:t>
      </w:r>
      <w:r w:rsidR="00E97C25" w:rsidRPr="00B44544">
        <w:rPr>
          <w:rFonts w:eastAsia="Calibri"/>
          <w:szCs w:val="24"/>
        </w:rPr>
        <w:t>izkraušana;</w:t>
      </w:r>
    </w:p>
    <w:p w14:paraId="39A3C630" w14:textId="55DD8380" w:rsidR="008719C1" w:rsidRDefault="00B44544" w:rsidP="002470D8">
      <w:pPr>
        <w:ind w:right="-199"/>
        <w:rPr>
          <w:rFonts w:eastAsia="Calibri"/>
          <w:szCs w:val="24"/>
        </w:rPr>
      </w:pPr>
      <w:r>
        <w:rPr>
          <w:rFonts w:eastAsia="Calibri"/>
          <w:szCs w:val="24"/>
        </w:rPr>
        <w:t xml:space="preserve">22.8. </w:t>
      </w:r>
      <w:r w:rsidR="00E97C25" w:rsidRPr="00B44544">
        <w:rPr>
          <w:rFonts w:eastAsia="Calibri"/>
          <w:szCs w:val="24"/>
        </w:rPr>
        <w:t>lem</w:t>
      </w:r>
      <w:r w:rsidR="009F3ACF" w:rsidRPr="00B44544">
        <w:rPr>
          <w:rFonts w:eastAsia="Calibri"/>
          <w:szCs w:val="24"/>
        </w:rPr>
        <w:t>t</w:t>
      </w:r>
      <w:r w:rsidR="00E97C25" w:rsidRPr="00B44544">
        <w:rPr>
          <w:rFonts w:eastAsia="Calibri"/>
          <w:szCs w:val="24"/>
        </w:rPr>
        <w:t xml:space="preserve"> par vilcienu ar mazāku svaru un īsāku garumu izvešanas kārtību infrastruktūras ietvaros;</w:t>
      </w:r>
    </w:p>
    <w:p w14:paraId="50E3CE4A" w14:textId="7459C945" w:rsidR="00376EE0" w:rsidRPr="00B44544" w:rsidRDefault="00376EE0" w:rsidP="002470D8">
      <w:pPr>
        <w:ind w:right="-199"/>
        <w:rPr>
          <w:rFonts w:eastAsia="Calibri"/>
          <w:szCs w:val="24"/>
        </w:rPr>
      </w:pPr>
      <w:r>
        <w:rPr>
          <w:rFonts w:eastAsia="Calibri"/>
          <w:szCs w:val="24"/>
        </w:rPr>
        <w:t xml:space="preserve">22.9. </w:t>
      </w:r>
      <w:r>
        <w:t>ar atbilstošo dzelzceļa pārvadātāju piekrišanu iekļaut viena dzelzceļa pārvadātāja vilci cita dzelzceļa pārvadātāja kravas vilcienā;</w:t>
      </w:r>
    </w:p>
    <w:p w14:paraId="4B765F0E" w14:textId="1B72EBEA" w:rsidR="008460FA" w:rsidRDefault="00B44544" w:rsidP="002470D8">
      <w:pPr>
        <w:ind w:right="-199"/>
        <w:rPr>
          <w:rFonts w:eastAsia="Calibri"/>
          <w:szCs w:val="24"/>
        </w:rPr>
      </w:pPr>
      <w:r>
        <w:rPr>
          <w:rFonts w:eastAsia="Calibri"/>
          <w:szCs w:val="24"/>
        </w:rPr>
        <w:t>22.</w:t>
      </w:r>
      <w:r w:rsidR="00376EE0">
        <w:rPr>
          <w:rFonts w:eastAsia="Calibri"/>
          <w:szCs w:val="24"/>
        </w:rPr>
        <w:t>10</w:t>
      </w:r>
      <w:r>
        <w:rPr>
          <w:rFonts w:eastAsia="Calibri"/>
          <w:szCs w:val="24"/>
        </w:rPr>
        <w:t xml:space="preserve">. </w:t>
      </w:r>
      <w:r w:rsidR="008460FA" w:rsidRPr="00B44544">
        <w:rPr>
          <w:rFonts w:eastAsia="Calibri"/>
          <w:szCs w:val="24"/>
        </w:rPr>
        <w:t xml:space="preserve">noteikt </w:t>
      </w:r>
      <w:r w:rsidR="00E97C25" w:rsidRPr="00B44544">
        <w:rPr>
          <w:rFonts w:eastAsia="Calibri"/>
          <w:szCs w:val="24"/>
        </w:rPr>
        <w:t>cit</w:t>
      </w:r>
      <w:r w:rsidR="008460FA" w:rsidRPr="00B44544">
        <w:rPr>
          <w:rFonts w:eastAsia="Calibri"/>
          <w:szCs w:val="24"/>
        </w:rPr>
        <w:t xml:space="preserve">us </w:t>
      </w:r>
      <w:r w:rsidR="00E97C25" w:rsidRPr="00B44544">
        <w:rPr>
          <w:rFonts w:eastAsia="Calibri"/>
          <w:szCs w:val="24"/>
        </w:rPr>
        <w:t>pasākum</w:t>
      </w:r>
      <w:r w:rsidR="008460FA" w:rsidRPr="00B44544">
        <w:rPr>
          <w:rFonts w:eastAsia="Calibri"/>
          <w:szCs w:val="24"/>
        </w:rPr>
        <w:t>us.</w:t>
      </w:r>
    </w:p>
    <w:p w14:paraId="32D781E4" w14:textId="77777777" w:rsidR="002470D8" w:rsidRPr="00B44544" w:rsidRDefault="002470D8" w:rsidP="002470D8">
      <w:pPr>
        <w:ind w:right="-199"/>
        <w:rPr>
          <w:rFonts w:eastAsia="Calibri"/>
          <w:szCs w:val="24"/>
        </w:rPr>
      </w:pPr>
    </w:p>
    <w:p w14:paraId="577B470A" w14:textId="503D0FFD" w:rsidR="00E97C25" w:rsidRPr="0027252C" w:rsidRDefault="002470D8" w:rsidP="002470D8">
      <w:pPr>
        <w:tabs>
          <w:tab w:val="left" w:pos="720"/>
        </w:tabs>
        <w:spacing w:before="100" w:beforeAutospacing="1" w:after="120"/>
        <w:ind w:left="-426" w:right="-199" w:firstLine="426"/>
        <w:contextualSpacing/>
        <w:rPr>
          <w:rFonts w:eastAsia="Calibri"/>
          <w:szCs w:val="24"/>
          <w:lang w:eastAsia="lv-LV"/>
        </w:rPr>
      </w:pPr>
      <w:r>
        <w:rPr>
          <w:rFonts w:eastAsia="Calibri"/>
          <w:szCs w:val="24"/>
        </w:rPr>
        <w:t xml:space="preserve">23. </w:t>
      </w:r>
      <w:r w:rsidR="0027252C">
        <w:rPr>
          <w:rFonts w:eastAsia="Calibri"/>
          <w:szCs w:val="24"/>
        </w:rPr>
        <w:t>G</w:t>
      </w:r>
      <w:r w:rsidR="00B85A87">
        <w:rPr>
          <w:rFonts w:eastAsia="Calibri"/>
          <w:szCs w:val="24"/>
        </w:rPr>
        <w:t>adījumā</w:t>
      </w:r>
      <w:r w:rsidR="0027252C">
        <w:rPr>
          <w:rFonts w:eastAsia="Calibri"/>
          <w:szCs w:val="24"/>
        </w:rPr>
        <w:t>, ja  ir nepieciešams mainīt noteikto</w:t>
      </w:r>
      <w:r w:rsidR="00E97C25" w:rsidRPr="0027252C">
        <w:rPr>
          <w:rFonts w:eastAsia="Calibri"/>
          <w:szCs w:val="24"/>
        </w:rPr>
        <w:t xml:space="preserve"> vilcienu kustības secību</w:t>
      </w:r>
      <w:r w:rsidR="0027252C">
        <w:rPr>
          <w:rFonts w:eastAsia="Calibri"/>
          <w:szCs w:val="24"/>
        </w:rPr>
        <w:t>, jaudas sadalītājs</w:t>
      </w:r>
      <w:r w:rsidR="00E97C25" w:rsidRPr="0027252C">
        <w:rPr>
          <w:rFonts w:eastAsia="Calibri"/>
          <w:szCs w:val="24"/>
        </w:rPr>
        <w:t xml:space="preserve"> aktualizē operatīvo j</w:t>
      </w:r>
      <w:r w:rsidR="0027252C">
        <w:rPr>
          <w:rFonts w:eastAsia="Calibri"/>
          <w:szCs w:val="24"/>
        </w:rPr>
        <w:t xml:space="preserve">audas sadales plānu un informē </w:t>
      </w:r>
      <w:r w:rsidR="00525429">
        <w:rPr>
          <w:rFonts w:eastAsia="Calibri"/>
          <w:szCs w:val="24"/>
        </w:rPr>
        <w:t xml:space="preserve">pa tālruni (nodrošinot sarunas ierakstu) </w:t>
      </w:r>
      <w:r w:rsidR="0027252C">
        <w:rPr>
          <w:rFonts w:eastAsia="Calibri"/>
          <w:szCs w:val="24"/>
        </w:rPr>
        <w:t>dzelzceļa</w:t>
      </w:r>
      <w:r w:rsidR="00E97C25" w:rsidRPr="0027252C">
        <w:rPr>
          <w:rFonts w:eastAsia="Calibri"/>
          <w:szCs w:val="24"/>
        </w:rPr>
        <w:t xml:space="preserve"> pārvadātāju</w:t>
      </w:r>
      <w:r w:rsidR="0027252C">
        <w:rPr>
          <w:rFonts w:eastAsia="Calibri"/>
          <w:szCs w:val="24"/>
        </w:rPr>
        <w:t>s</w:t>
      </w:r>
      <w:r w:rsidR="00E97C25" w:rsidRPr="0027252C">
        <w:rPr>
          <w:rFonts w:eastAsia="Calibri"/>
          <w:szCs w:val="24"/>
        </w:rPr>
        <w:t xml:space="preserve"> par </w:t>
      </w:r>
      <w:r w:rsidR="00525429">
        <w:rPr>
          <w:rFonts w:eastAsia="Calibri"/>
          <w:szCs w:val="24"/>
        </w:rPr>
        <w:t xml:space="preserve">veiktajām </w:t>
      </w:r>
      <w:r w:rsidR="00E97C25" w:rsidRPr="0027252C">
        <w:rPr>
          <w:rFonts w:eastAsia="Calibri"/>
          <w:szCs w:val="24"/>
        </w:rPr>
        <w:t xml:space="preserve">izmaiņām. </w:t>
      </w:r>
    </w:p>
    <w:p w14:paraId="1530D851" w14:textId="77777777" w:rsidR="008460FA" w:rsidRDefault="008460FA" w:rsidP="008460FA">
      <w:pPr>
        <w:tabs>
          <w:tab w:val="left" w:pos="720"/>
        </w:tabs>
        <w:spacing w:before="100" w:beforeAutospacing="1" w:after="120"/>
        <w:ind w:right="-199"/>
        <w:contextualSpacing/>
        <w:rPr>
          <w:rFonts w:eastAsia="Calibri"/>
          <w:szCs w:val="24"/>
        </w:rPr>
      </w:pPr>
    </w:p>
    <w:p w14:paraId="0DE76469" w14:textId="5E13B62A" w:rsidR="008460FA" w:rsidRDefault="008460FA" w:rsidP="008460FA">
      <w:pPr>
        <w:tabs>
          <w:tab w:val="left" w:pos="720"/>
        </w:tabs>
        <w:spacing w:before="100" w:beforeAutospacing="1" w:after="120"/>
        <w:ind w:right="-199"/>
        <w:contextualSpacing/>
        <w:jc w:val="center"/>
        <w:rPr>
          <w:rFonts w:eastAsia="Calibri"/>
          <w:b/>
          <w:szCs w:val="24"/>
        </w:rPr>
      </w:pPr>
      <w:r w:rsidRPr="008460FA">
        <w:rPr>
          <w:rFonts w:eastAsia="Calibri"/>
          <w:b/>
          <w:szCs w:val="24"/>
        </w:rPr>
        <w:t>VI. Apkopes d</w:t>
      </w:r>
      <w:r w:rsidR="009C3D98">
        <w:rPr>
          <w:rFonts w:eastAsia="Calibri"/>
          <w:b/>
          <w:szCs w:val="24"/>
        </w:rPr>
        <w:t>arbu veikšanas paziņojums</w:t>
      </w:r>
    </w:p>
    <w:p w14:paraId="719C28B0" w14:textId="77777777" w:rsidR="008460FA" w:rsidRDefault="008460FA" w:rsidP="008460FA">
      <w:pPr>
        <w:tabs>
          <w:tab w:val="left" w:pos="720"/>
        </w:tabs>
        <w:spacing w:before="100" w:beforeAutospacing="1" w:after="120"/>
        <w:ind w:right="-199"/>
        <w:contextualSpacing/>
        <w:jc w:val="center"/>
        <w:rPr>
          <w:rFonts w:eastAsia="Calibri"/>
          <w:b/>
          <w:szCs w:val="24"/>
        </w:rPr>
      </w:pPr>
    </w:p>
    <w:p w14:paraId="27CECECA" w14:textId="109EE544" w:rsidR="004057DE" w:rsidRDefault="002470D8" w:rsidP="002470D8">
      <w:pPr>
        <w:pStyle w:val="ListParagraph"/>
        <w:tabs>
          <w:tab w:val="left" w:pos="720"/>
        </w:tabs>
        <w:spacing w:after="240" w:line="276" w:lineRule="auto"/>
        <w:ind w:left="-426" w:right="-199" w:firstLine="426"/>
        <w:rPr>
          <w:rFonts w:eastAsia="Calibri"/>
          <w:szCs w:val="24"/>
          <w:lang w:eastAsia="lv-LV"/>
        </w:rPr>
      </w:pPr>
      <w:r>
        <w:rPr>
          <w:rFonts w:eastAsia="Calibri"/>
          <w:szCs w:val="24"/>
          <w:lang w:eastAsia="lv-LV"/>
        </w:rPr>
        <w:t xml:space="preserve">24. </w:t>
      </w:r>
      <w:r w:rsidR="008460FA" w:rsidRPr="00B85A87">
        <w:rPr>
          <w:rFonts w:eastAsia="Calibri"/>
          <w:szCs w:val="24"/>
          <w:lang w:eastAsia="lv-LV"/>
        </w:rPr>
        <w:t xml:space="preserve">Apkopes darbu veikšanas paziņojumu </w:t>
      </w:r>
      <w:r w:rsidR="00786D88" w:rsidRPr="00B85A87">
        <w:rPr>
          <w:rFonts w:eastAsia="Calibri"/>
          <w:szCs w:val="24"/>
          <w:lang w:eastAsia="lv-LV"/>
        </w:rPr>
        <w:t xml:space="preserve">infrastruktūras </w:t>
      </w:r>
      <w:r w:rsidR="008460FA" w:rsidRPr="00B85A87">
        <w:rPr>
          <w:rFonts w:eastAsia="Calibri"/>
          <w:szCs w:val="24"/>
          <w:lang w:eastAsia="lv-LV"/>
        </w:rPr>
        <w:t xml:space="preserve">pārvaldītājs iesniedz jaudas sadalītājam rakstveidā </w:t>
      </w:r>
      <w:r w:rsidR="00786D88" w:rsidRPr="00B85A87">
        <w:rPr>
          <w:rFonts w:eastAsia="Calibri"/>
          <w:szCs w:val="24"/>
          <w:lang w:eastAsia="lv-LV"/>
        </w:rPr>
        <w:t>atbilstoši Shēmas pielikumā norādītajai veidlapai.</w:t>
      </w:r>
    </w:p>
    <w:p w14:paraId="3DC2A932" w14:textId="77777777" w:rsidR="002470D8" w:rsidRDefault="002470D8" w:rsidP="002470D8">
      <w:pPr>
        <w:pStyle w:val="ListParagraph"/>
        <w:tabs>
          <w:tab w:val="left" w:pos="720"/>
        </w:tabs>
        <w:spacing w:after="240" w:line="276" w:lineRule="auto"/>
        <w:ind w:left="-426" w:right="-199" w:firstLine="426"/>
        <w:rPr>
          <w:rFonts w:eastAsia="Calibri"/>
          <w:szCs w:val="24"/>
          <w:lang w:eastAsia="lv-LV"/>
        </w:rPr>
      </w:pPr>
    </w:p>
    <w:p w14:paraId="7645C3E9" w14:textId="0BDF9FFF" w:rsidR="00891790" w:rsidRPr="00891790" w:rsidRDefault="00E6321C" w:rsidP="00E6321C">
      <w:pPr>
        <w:pStyle w:val="ListParagraph"/>
        <w:spacing w:after="200"/>
        <w:ind w:left="-426" w:right="-199" w:firstLine="426"/>
        <w:rPr>
          <w:rFonts w:eastAsia="Calibri"/>
          <w:szCs w:val="24"/>
        </w:rPr>
      </w:pPr>
      <w:r>
        <w:rPr>
          <w:rFonts w:eastAsia="Calibri"/>
          <w:szCs w:val="24"/>
        </w:rPr>
        <w:t xml:space="preserve">25. </w:t>
      </w:r>
      <w:r w:rsidR="003C6124">
        <w:rPr>
          <w:rFonts w:eastAsia="Calibri"/>
          <w:szCs w:val="24"/>
        </w:rPr>
        <w:t xml:space="preserve">Ja </w:t>
      </w:r>
      <w:r w:rsidR="003C6124" w:rsidRPr="005E1C5D">
        <w:rPr>
          <w:rFonts w:eastAsia="Calibri"/>
          <w:szCs w:val="24"/>
        </w:rPr>
        <w:t>neplānotu apkopes darbu dēļ infrastruktūras jauda nav</w:t>
      </w:r>
      <w:r w:rsidR="003C6124" w:rsidRPr="00891790">
        <w:rPr>
          <w:rFonts w:eastAsia="Calibri"/>
          <w:szCs w:val="24"/>
        </w:rPr>
        <w:t xml:space="preserve"> pieejama</w:t>
      </w:r>
      <w:r w:rsidR="003C6124">
        <w:rPr>
          <w:rFonts w:eastAsia="Calibri"/>
          <w:szCs w:val="24"/>
        </w:rPr>
        <w:t>,</w:t>
      </w:r>
      <w:r w:rsidR="003C6124" w:rsidRPr="005E1C5D">
        <w:rPr>
          <w:rFonts w:eastAsia="Calibri"/>
          <w:szCs w:val="24"/>
        </w:rPr>
        <w:t xml:space="preserve"> </w:t>
      </w:r>
      <w:r w:rsidR="003C6124">
        <w:rPr>
          <w:rFonts w:eastAsia="Calibri"/>
          <w:szCs w:val="24"/>
        </w:rPr>
        <w:t>i</w:t>
      </w:r>
      <w:r w:rsidR="005E1C5D" w:rsidRPr="005E1C5D">
        <w:rPr>
          <w:rFonts w:eastAsia="Calibri"/>
          <w:szCs w:val="24"/>
        </w:rPr>
        <w:t xml:space="preserve">nfrastruktūras pārvaldītājs </w:t>
      </w:r>
      <w:r w:rsidR="00891790" w:rsidRPr="005E1C5D">
        <w:rPr>
          <w:rFonts w:eastAsia="Calibri"/>
          <w:szCs w:val="24"/>
        </w:rPr>
        <w:t xml:space="preserve">cik drīz vien iespējams </w:t>
      </w:r>
      <w:r w:rsidR="00385A8F">
        <w:rPr>
          <w:rFonts w:eastAsia="Calibri"/>
          <w:szCs w:val="24"/>
        </w:rPr>
        <w:t>par to paziņo dzelzceļa pārvadātājiem</w:t>
      </w:r>
      <w:r w:rsidR="003C6124">
        <w:rPr>
          <w:rFonts w:eastAsia="Calibri"/>
          <w:szCs w:val="24"/>
        </w:rPr>
        <w:t>.</w:t>
      </w:r>
      <w:r w:rsidR="00891790" w:rsidRPr="005E1C5D">
        <w:rPr>
          <w:rFonts w:eastAsia="Calibri"/>
          <w:szCs w:val="24"/>
        </w:rPr>
        <w:t xml:space="preserve"> </w:t>
      </w:r>
    </w:p>
    <w:p w14:paraId="16CC65FB" w14:textId="5789536C" w:rsidR="005A58E5" w:rsidRDefault="005A58E5" w:rsidP="005A58E5">
      <w:pPr>
        <w:ind w:left="-426" w:right="-199" w:firstLine="425"/>
        <w:jc w:val="center"/>
        <w:rPr>
          <w:rFonts w:eastAsia="Times New Roman"/>
          <w:b/>
          <w:szCs w:val="24"/>
        </w:rPr>
      </w:pPr>
      <w:r w:rsidRPr="005A58E5">
        <w:rPr>
          <w:rFonts w:eastAsia="Times New Roman"/>
          <w:b/>
          <w:szCs w:val="24"/>
        </w:rPr>
        <w:t>VII. Domstarpību izšķiršanas procedūra</w:t>
      </w:r>
    </w:p>
    <w:p w14:paraId="257316B1" w14:textId="77777777" w:rsidR="00B7699B" w:rsidRDefault="00B7699B" w:rsidP="004D44D6">
      <w:pPr>
        <w:ind w:right="-199"/>
        <w:rPr>
          <w:rFonts w:eastAsia="Times New Roman"/>
          <w:b/>
          <w:szCs w:val="24"/>
        </w:rPr>
      </w:pPr>
    </w:p>
    <w:p w14:paraId="5A157BAB" w14:textId="4B2E4A9B" w:rsidR="00B7699B" w:rsidRDefault="00E6321C" w:rsidP="00E6321C">
      <w:pPr>
        <w:pStyle w:val="ListParagraph"/>
        <w:ind w:left="-426" w:firstLine="426"/>
      </w:pPr>
      <w:r>
        <w:t xml:space="preserve">26. </w:t>
      </w:r>
      <w:r w:rsidR="0002397F">
        <w:t>Domstarpību izšķiršanas procedūru jaudas sadalītājs piemēro no brīža,</w:t>
      </w:r>
      <w:r w:rsidR="004D44D6">
        <w:t xml:space="preserve"> kad no pieteikuma iesniedzēja</w:t>
      </w:r>
      <w:r w:rsidR="0002397F">
        <w:t xml:space="preserve"> rakstveidā</w:t>
      </w:r>
      <w:r w:rsidR="005C2388">
        <w:t xml:space="preserve"> (izmantojot oficiālos saziņas līdzekļus)</w:t>
      </w:r>
      <w:r w:rsidR="001B3F63">
        <w:t xml:space="preserve"> saņemti</w:t>
      </w:r>
      <w:r w:rsidR="0002397F">
        <w:t xml:space="preserve"> </w:t>
      </w:r>
      <w:r w:rsidR="001B3F63">
        <w:t>iebildumi</w:t>
      </w:r>
      <w:r w:rsidR="004D44D6">
        <w:t xml:space="preserve"> par infrastruktūras jaudas sadali</w:t>
      </w:r>
      <w:r w:rsidR="0002397F">
        <w:t>.</w:t>
      </w:r>
    </w:p>
    <w:p w14:paraId="3E213FB0" w14:textId="5E24EFEF" w:rsidR="004D44D6" w:rsidRDefault="007F6D85" w:rsidP="007F6D85">
      <w:pPr>
        <w:pStyle w:val="ListParagraph"/>
        <w:ind w:left="-426" w:firstLine="426"/>
      </w:pPr>
      <w:r>
        <w:t xml:space="preserve">27. </w:t>
      </w:r>
      <w:r w:rsidR="004D44D6">
        <w:t xml:space="preserve">Jaudas sadalītājam ir pienākums divu darba dienu laikā no </w:t>
      </w:r>
      <w:r w:rsidR="00942AFA">
        <w:t>iebildumu</w:t>
      </w:r>
      <w:r w:rsidR="004D44D6">
        <w:t xml:space="preserve"> saņemšanas brīža izskatīt to</w:t>
      </w:r>
      <w:r w:rsidR="00942AFA">
        <w:t>s</w:t>
      </w:r>
      <w:r w:rsidR="00DC45BD">
        <w:t xml:space="preserve"> un </w:t>
      </w:r>
      <w:r w:rsidR="004D44D6">
        <w:t>piedāvāt</w:t>
      </w:r>
      <w:r w:rsidR="00DC45BD">
        <w:t xml:space="preserve"> pieteikuma iesniedzējam</w:t>
      </w:r>
      <w:r w:rsidR="004D44D6">
        <w:t xml:space="preserve"> veikt konkrētus pasākumus, grozot </w:t>
      </w:r>
      <w:r w:rsidR="00DC45BD">
        <w:t xml:space="preserve">jaudas pieprasījuma pieteikumu. Par minēto </w:t>
      </w:r>
      <w:r w:rsidR="00D63CE8">
        <w:t xml:space="preserve">– </w:t>
      </w:r>
      <w:r w:rsidR="00DC45BD">
        <w:t xml:space="preserve">jaudas sadalītājam ir pienākums </w:t>
      </w:r>
      <w:r w:rsidR="00D63CE8">
        <w:t xml:space="preserve">nekavējoties </w:t>
      </w:r>
      <w:r w:rsidR="00DC45BD">
        <w:t>rakstveidā (izmantojot oficiālos saziņas līdzekļus) informēt pieteikuma iesniedzēju</w:t>
      </w:r>
      <w:r w:rsidR="004D44D6">
        <w:t>.</w:t>
      </w:r>
    </w:p>
    <w:p w14:paraId="10D6E538" w14:textId="311C8170" w:rsidR="00C8056C" w:rsidRDefault="007F6D85" w:rsidP="007F6D85">
      <w:pPr>
        <w:pStyle w:val="ListParagraph"/>
        <w:ind w:left="-426" w:firstLine="426"/>
      </w:pPr>
      <w:r>
        <w:t xml:space="preserve">28. </w:t>
      </w:r>
      <w:r w:rsidR="00DC45BD">
        <w:t>Pieteikuma iesniedzējam</w:t>
      </w:r>
      <w:r w:rsidR="004D44D6">
        <w:t xml:space="preserve"> ir pienākums </w:t>
      </w:r>
      <w:r w:rsidR="005C2388">
        <w:t>piecu</w:t>
      </w:r>
      <w:r w:rsidR="004D44D6">
        <w:t xml:space="preserve"> darba dienu laikā no</w:t>
      </w:r>
      <w:r w:rsidR="005C2388">
        <w:t xml:space="preserve"> </w:t>
      </w:r>
      <w:r w:rsidR="00942AFA">
        <w:t>iebildumu</w:t>
      </w:r>
      <w:r w:rsidR="005C2388">
        <w:t xml:space="preserve"> iesniegšanas brīža</w:t>
      </w:r>
      <w:r w:rsidR="009E03C0">
        <w:t xml:space="preserve"> </w:t>
      </w:r>
      <w:r w:rsidR="00512BC4">
        <w:t xml:space="preserve">rakstveidā (izmantojot oficiālos saziņas līdzekļus) iesniegt atbildi jaudas sadalītājam par </w:t>
      </w:r>
      <w:r w:rsidR="00CC2222">
        <w:t xml:space="preserve">piekrišanu </w:t>
      </w:r>
      <w:r w:rsidR="00C8056C">
        <w:t xml:space="preserve">vai atteikšanos </w:t>
      </w:r>
      <w:r w:rsidR="00CC2222">
        <w:t>grozīt jau</w:t>
      </w:r>
      <w:r w:rsidR="00C8056C">
        <w:t>das pieprasījuma pieteikumu.</w:t>
      </w:r>
    </w:p>
    <w:p w14:paraId="4689C0B4" w14:textId="787E187C" w:rsidR="00903ECF" w:rsidRPr="00F239EB" w:rsidRDefault="007F6D85" w:rsidP="007F6D85">
      <w:pPr>
        <w:pStyle w:val="ListParagraph"/>
        <w:ind w:left="-426" w:firstLine="426"/>
      </w:pPr>
      <w:r>
        <w:t xml:space="preserve">29. </w:t>
      </w:r>
      <w:r w:rsidR="00903ECF">
        <w:t>Jaudas sadalītājs pieņem lēmumu par jaudas sadali desmit darba dienu laikā no domstarpību izšķiršanas procedūras piemēr</w:t>
      </w:r>
      <w:r w:rsidR="00F239EB">
        <w:t>ošanas brīža (</w:t>
      </w:r>
      <w:r w:rsidR="009275C3">
        <w:t>iebildumu</w:t>
      </w:r>
      <w:r w:rsidR="00583A6A">
        <w:t xml:space="preserve"> saņemšanas).</w:t>
      </w:r>
    </w:p>
    <w:p w14:paraId="67B389FE" w14:textId="77777777" w:rsidR="007F2F88" w:rsidRDefault="007F2F88" w:rsidP="00CB7F48">
      <w:pPr>
        <w:ind w:left="-426" w:right="-199" w:firstLine="425"/>
        <w:rPr>
          <w:rFonts w:eastAsia="Times New Roman"/>
          <w:szCs w:val="24"/>
        </w:rPr>
      </w:pPr>
    </w:p>
    <w:p w14:paraId="6B0364F7" w14:textId="77777777" w:rsidR="001F2E1E" w:rsidRDefault="001F2E1E" w:rsidP="005A58E5">
      <w:pPr>
        <w:ind w:left="-426" w:right="-199" w:firstLine="425"/>
        <w:jc w:val="center"/>
        <w:rPr>
          <w:rFonts w:eastAsia="Times New Roman"/>
          <w:b/>
          <w:szCs w:val="24"/>
        </w:rPr>
      </w:pPr>
    </w:p>
    <w:p w14:paraId="7C453C95" w14:textId="77777777" w:rsidR="001F2E1E" w:rsidRDefault="001F2E1E" w:rsidP="005A58E5">
      <w:pPr>
        <w:ind w:left="-426" w:right="-199" w:firstLine="425"/>
        <w:jc w:val="center"/>
        <w:rPr>
          <w:rFonts w:eastAsia="Times New Roman"/>
          <w:b/>
          <w:szCs w:val="24"/>
        </w:rPr>
      </w:pPr>
    </w:p>
    <w:p w14:paraId="43DFD407" w14:textId="50C59B26" w:rsidR="004057DE" w:rsidRDefault="003826DA" w:rsidP="005A58E5">
      <w:pPr>
        <w:ind w:left="-426" w:right="-199" w:firstLine="425"/>
        <w:jc w:val="center"/>
        <w:rPr>
          <w:rFonts w:eastAsia="Times New Roman"/>
          <w:b/>
          <w:szCs w:val="24"/>
        </w:rPr>
      </w:pPr>
      <w:r>
        <w:rPr>
          <w:rFonts w:eastAsia="Times New Roman"/>
          <w:b/>
          <w:szCs w:val="24"/>
        </w:rPr>
        <w:lastRenderedPageBreak/>
        <w:t>VII</w:t>
      </w:r>
      <w:r w:rsidR="005A58E5" w:rsidRPr="005A58E5">
        <w:rPr>
          <w:rFonts w:eastAsia="Times New Roman"/>
          <w:b/>
          <w:szCs w:val="24"/>
        </w:rPr>
        <w:t>. Noslēguma jautājumi</w:t>
      </w:r>
    </w:p>
    <w:p w14:paraId="25C53AC0" w14:textId="77777777" w:rsidR="005A58E5" w:rsidRDefault="005A58E5" w:rsidP="005A58E5">
      <w:pPr>
        <w:ind w:left="-426" w:right="-199" w:firstLine="425"/>
        <w:jc w:val="center"/>
        <w:rPr>
          <w:rFonts w:eastAsia="Times New Roman"/>
          <w:b/>
          <w:szCs w:val="24"/>
        </w:rPr>
      </w:pPr>
    </w:p>
    <w:p w14:paraId="73D91053" w14:textId="6E02D3A6" w:rsidR="002E16C6" w:rsidRPr="00F239EB" w:rsidRDefault="007F6D85" w:rsidP="007F6D85">
      <w:pPr>
        <w:pStyle w:val="ListParagraph"/>
        <w:ind w:left="-426" w:right="-199" w:firstLine="426"/>
        <w:rPr>
          <w:rFonts w:eastAsia="Times New Roman"/>
          <w:szCs w:val="24"/>
        </w:rPr>
      </w:pPr>
      <w:r>
        <w:rPr>
          <w:rFonts w:eastAsia="Times New Roman"/>
          <w:szCs w:val="24"/>
        </w:rPr>
        <w:t xml:space="preserve">30. </w:t>
      </w:r>
      <w:r w:rsidR="002E16C6" w:rsidRPr="00F239EB">
        <w:rPr>
          <w:rFonts w:eastAsia="Times New Roman"/>
          <w:szCs w:val="24"/>
        </w:rPr>
        <w:t>Šo shēmu jaudas sadalītājs publicē savā mājaslapā internetā un iesniedz infrastruktūras pārvaldītājam iekļaušanai infrastruktūras tīkla pārskatā.</w:t>
      </w:r>
    </w:p>
    <w:p w14:paraId="69543A6F" w14:textId="77777777" w:rsidR="002E16C6" w:rsidRDefault="002E16C6" w:rsidP="005A58E5">
      <w:pPr>
        <w:ind w:left="-426" w:right="-199" w:firstLine="425"/>
        <w:rPr>
          <w:rFonts w:eastAsia="Times New Roman"/>
          <w:szCs w:val="24"/>
        </w:rPr>
      </w:pPr>
    </w:p>
    <w:p w14:paraId="1A6BA621" w14:textId="306CE8DC" w:rsidR="005A58E5" w:rsidRPr="007F6D85" w:rsidRDefault="007F6D85" w:rsidP="007F6D85">
      <w:pPr>
        <w:ind w:right="-199"/>
        <w:rPr>
          <w:rFonts w:eastAsia="Times New Roman"/>
          <w:szCs w:val="24"/>
        </w:rPr>
      </w:pPr>
      <w:r>
        <w:rPr>
          <w:rFonts w:eastAsia="Times New Roman"/>
          <w:szCs w:val="24"/>
        </w:rPr>
        <w:t xml:space="preserve">31. </w:t>
      </w:r>
      <w:r w:rsidR="002E16C6" w:rsidRPr="007F6D85">
        <w:rPr>
          <w:rFonts w:eastAsia="Times New Roman"/>
          <w:szCs w:val="24"/>
        </w:rPr>
        <w:t>Šī sh</w:t>
      </w:r>
      <w:r>
        <w:rPr>
          <w:rFonts w:eastAsia="Times New Roman"/>
          <w:szCs w:val="24"/>
        </w:rPr>
        <w:t>ēma stājas spēkā ar 2016.gada __.________</w:t>
      </w:r>
      <w:r w:rsidR="002E16C6" w:rsidRPr="007F6D85">
        <w:rPr>
          <w:rFonts w:eastAsia="Times New Roman"/>
          <w:szCs w:val="24"/>
        </w:rPr>
        <w:t>.</w:t>
      </w:r>
    </w:p>
    <w:p w14:paraId="40C6E044" w14:textId="77777777" w:rsidR="005A58E5" w:rsidRDefault="005A58E5" w:rsidP="00CB7F48">
      <w:pPr>
        <w:ind w:left="-426" w:right="-199" w:firstLine="425"/>
        <w:rPr>
          <w:rFonts w:eastAsia="Times New Roman"/>
          <w:szCs w:val="24"/>
        </w:rPr>
      </w:pPr>
    </w:p>
    <w:p w14:paraId="1CA710EE" w14:textId="77777777" w:rsidR="002E16C6" w:rsidRDefault="002E16C6" w:rsidP="00CB7F48">
      <w:pPr>
        <w:ind w:left="-426" w:right="-199" w:firstLine="425"/>
        <w:rPr>
          <w:rFonts w:eastAsia="Times New Roman"/>
          <w:szCs w:val="24"/>
        </w:rPr>
      </w:pPr>
    </w:p>
    <w:p w14:paraId="50414AA2" w14:textId="77777777" w:rsidR="002E16C6" w:rsidRDefault="002E16C6" w:rsidP="00CB7F48">
      <w:pPr>
        <w:ind w:left="-426" w:right="-199" w:firstLine="425"/>
        <w:rPr>
          <w:rFonts w:eastAsia="Times New Roman"/>
          <w:szCs w:val="24"/>
        </w:rPr>
      </w:pPr>
    </w:p>
    <w:p w14:paraId="28965FAE" w14:textId="77777777" w:rsidR="005A58E5" w:rsidRDefault="005A58E5" w:rsidP="00CB7F48">
      <w:pPr>
        <w:ind w:left="-426" w:right="-199" w:firstLine="425"/>
        <w:rPr>
          <w:rFonts w:eastAsia="Times New Roman"/>
          <w:szCs w:val="24"/>
        </w:rPr>
      </w:pPr>
    </w:p>
    <w:p w14:paraId="71C4291B" w14:textId="77777777" w:rsidR="00E97C25" w:rsidRPr="00E97C25" w:rsidRDefault="00E97C25" w:rsidP="00CB7F48">
      <w:pPr>
        <w:ind w:left="-426" w:right="-199" w:firstLine="425"/>
        <w:rPr>
          <w:rFonts w:eastAsia="Times New Roman"/>
          <w:szCs w:val="24"/>
        </w:rPr>
      </w:pPr>
      <w:r w:rsidRPr="00E97C25">
        <w:rPr>
          <w:rFonts w:eastAsia="Times New Roman"/>
          <w:szCs w:val="24"/>
        </w:rPr>
        <w:t>AS "LatRailNet"</w:t>
      </w:r>
    </w:p>
    <w:p w14:paraId="0D69E15B" w14:textId="77777777" w:rsidR="00E97C25" w:rsidRPr="00E97C25" w:rsidRDefault="00E97C25" w:rsidP="00CB7F48">
      <w:pPr>
        <w:ind w:left="-426" w:right="-199" w:firstLine="425"/>
        <w:rPr>
          <w:rFonts w:eastAsia="Times New Roman"/>
          <w:szCs w:val="24"/>
        </w:rPr>
      </w:pPr>
      <w:r w:rsidRPr="00E97C25">
        <w:rPr>
          <w:rFonts w:eastAsia="Times New Roman"/>
          <w:szCs w:val="24"/>
        </w:rPr>
        <w:t>jaudas sadales direktors</w:t>
      </w:r>
      <w:r w:rsidRPr="00E97C25">
        <w:rPr>
          <w:rFonts w:eastAsia="Times New Roman"/>
          <w:szCs w:val="24"/>
        </w:rPr>
        <w:tab/>
      </w:r>
      <w:r w:rsidRPr="00E97C25">
        <w:rPr>
          <w:rFonts w:eastAsia="Times New Roman"/>
          <w:szCs w:val="24"/>
        </w:rPr>
        <w:tab/>
      </w:r>
      <w:r w:rsidRPr="00E97C25">
        <w:rPr>
          <w:rFonts w:eastAsia="Times New Roman"/>
          <w:szCs w:val="24"/>
        </w:rPr>
        <w:tab/>
      </w:r>
      <w:r w:rsidRPr="00E97C25">
        <w:rPr>
          <w:rFonts w:eastAsia="Times New Roman"/>
          <w:szCs w:val="24"/>
        </w:rPr>
        <w:tab/>
      </w:r>
      <w:proofErr w:type="spellStart"/>
      <w:r w:rsidRPr="00E97C25">
        <w:rPr>
          <w:rFonts w:eastAsia="Times New Roman"/>
          <w:szCs w:val="24"/>
        </w:rPr>
        <w:t>T.Lukonens</w:t>
      </w:r>
      <w:proofErr w:type="spellEnd"/>
    </w:p>
    <w:p w14:paraId="31F70CF1" w14:textId="77777777" w:rsidR="00E97C25" w:rsidRPr="00E97C25" w:rsidRDefault="00E97C25" w:rsidP="00CB7F48">
      <w:pPr>
        <w:ind w:left="-426" w:right="-199" w:firstLine="425"/>
        <w:rPr>
          <w:rFonts w:eastAsia="Times New Roman"/>
          <w:szCs w:val="24"/>
        </w:rPr>
      </w:pPr>
    </w:p>
    <w:p w14:paraId="6BB54387" w14:textId="77777777" w:rsidR="00D31731" w:rsidRDefault="00D31731" w:rsidP="00CB7F48">
      <w:pPr>
        <w:tabs>
          <w:tab w:val="left" w:pos="5040"/>
        </w:tabs>
        <w:ind w:left="-426" w:right="-199" w:firstLine="425"/>
        <w:rPr>
          <w:rFonts w:eastAsia="Times New Roman"/>
          <w:szCs w:val="24"/>
        </w:rPr>
      </w:pPr>
    </w:p>
    <w:p w14:paraId="23EC801D" w14:textId="77777777" w:rsidR="00D31731" w:rsidRDefault="00D31731" w:rsidP="00CB7F48">
      <w:pPr>
        <w:tabs>
          <w:tab w:val="left" w:pos="5040"/>
        </w:tabs>
        <w:ind w:left="-426" w:right="-199" w:firstLine="425"/>
        <w:rPr>
          <w:rFonts w:eastAsia="Times New Roman"/>
          <w:szCs w:val="24"/>
        </w:rPr>
      </w:pPr>
    </w:p>
    <w:p w14:paraId="280985F4" w14:textId="77777777" w:rsidR="00E97C25" w:rsidRPr="00E97C25" w:rsidRDefault="00E97C25" w:rsidP="001E6CB1">
      <w:pPr>
        <w:tabs>
          <w:tab w:val="left" w:pos="5040"/>
        </w:tabs>
        <w:ind w:right="-199"/>
        <w:rPr>
          <w:rFonts w:eastAsia="Times New Roman"/>
          <w:szCs w:val="24"/>
        </w:rPr>
      </w:pPr>
    </w:p>
    <w:sectPr w:rsidR="00E97C25" w:rsidRPr="00E97C25" w:rsidSect="0062147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panose1 w:val="020B0502040204020203"/>
    <w:charset w:val="00"/>
    <w:family w:val="auto"/>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3314"/>
    <w:multiLevelType w:val="hybridMultilevel"/>
    <w:tmpl w:val="82E86B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7102DFE"/>
    <w:multiLevelType w:val="multilevel"/>
    <w:tmpl w:val="516AB21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3B5899"/>
    <w:multiLevelType w:val="hybridMultilevel"/>
    <w:tmpl w:val="04127B4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4537250"/>
    <w:multiLevelType w:val="multilevel"/>
    <w:tmpl w:val="6DD4E02A"/>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2F0D12"/>
    <w:multiLevelType w:val="multilevel"/>
    <w:tmpl w:val="43AA1C36"/>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28207B"/>
    <w:multiLevelType w:val="multilevel"/>
    <w:tmpl w:val="7ABE621A"/>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AA7654"/>
    <w:multiLevelType w:val="multilevel"/>
    <w:tmpl w:val="96CA688E"/>
    <w:lvl w:ilvl="0">
      <w:start w:val="5"/>
      <w:numFmt w:val="decimal"/>
      <w:lvlText w:val="%1."/>
      <w:lvlJc w:val="left"/>
      <w:pPr>
        <w:ind w:left="1637"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3464FE"/>
    <w:multiLevelType w:val="multilevel"/>
    <w:tmpl w:val="560EDAC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D35458"/>
    <w:multiLevelType w:val="hybridMultilevel"/>
    <w:tmpl w:val="198EA3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6E531C8"/>
    <w:multiLevelType w:val="multilevel"/>
    <w:tmpl w:val="980EC97E"/>
    <w:lvl w:ilvl="0">
      <w:start w:val="18"/>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7A5690C"/>
    <w:multiLevelType w:val="hybridMultilevel"/>
    <w:tmpl w:val="B78603D8"/>
    <w:lvl w:ilvl="0" w:tplc="D8165F04">
      <w:start w:val="1"/>
      <w:numFmt w:val="decimal"/>
      <w:lvlText w:val="%1)"/>
      <w:lvlJc w:val="left"/>
      <w:pPr>
        <w:ind w:left="359" w:hanging="360"/>
      </w:pPr>
      <w:rPr>
        <w:rFonts w:hint="default"/>
      </w:rPr>
    </w:lvl>
    <w:lvl w:ilvl="1" w:tplc="04260019" w:tentative="1">
      <w:start w:val="1"/>
      <w:numFmt w:val="lowerLetter"/>
      <w:lvlText w:val="%2."/>
      <w:lvlJc w:val="left"/>
      <w:pPr>
        <w:ind w:left="1079" w:hanging="360"/>
      </w:pPr>
    </w:lvl>
    <w:lvl w:ilvl="2" w:tplc="0426001B" w:tentative="1">
      <w:start w:val="1"/>
      <w:numFmt w:val="lowerRoman"/>
      <w:lvlText w:val="%3."/>
      <w:lvlJc w:val="right"/>
      <w:pPr>
        <w:ind w:left="1799" w:hanging="180"/>
      </w:pPr>
    </w:lvl>
    <w:lvl w:ilvl="3" w:tplc="0426000F" w:tentative="1">
      <w:start w:val="1"/>
      <w:numFmt w:val="decimal"/>
      <w:lvlText w:val="%4."/>
      <w:lvlJc w:val="left"/>
      <w:pPr>
        <w:ind w:left="2519" w:hanging="360"/>
      </w:pPr>
    </w:lvl>
    <w:lvl w:ilvl="4" w:tplc="04260019" w:tentative="1">
      <w:start w:val="1"/>
      <w:numFmt w:val="lowerLetter"/>
      <w:lvlText w:val="%5."/>
      <w:lvlJc w:val="left"/>
      <w:pPr>
        <w:ind w:left="3239" w:hanging="360"/>
      </w:pPr>
    </w:lvl>
    <w:lvl w:ilvl="5" w:tplc="0426001B" w:tentative="1">
      <w:start w:val="1"/>
      <w:numFmt w:val="lowerRoman"/>
      <w:lvlText w:val="%6."/>
      <w:lvlJc w:val="right"/>
      <w:pPr>
        <w:ind w:left="3959" w:hanging="180"/>
      </w:pPr>
    </w:lvl>
    <w:lvl w:ilvl="6" w:tplc="0426000F" w:tentative="1">
      <w:start w:val="1"/>
      <w:numFmt w:val="decimal"/>
      <w:lvlText w:val="%7."/>
      <w:lvlJc w:val="left"/>
      <w:pPr>
        <w:ind w:left="4679" w:hanging="360"/>
      </w:pPr>
    </w:lvl>
    <w:lvl w:ilvl="7" w:tplc="04260019" w:tentative="1">
      <w:start w:val="1"/>
      <w:numFmt w:val="lowerLetter"/>
      <w:lvlText w:val="%8."/>
      <w:lvlJc w:val="left"/>
      <w:pPr>
        <w:ind w:left="5399" w:hanging="360"/>
      </w:pPr>
    </w:lvl>
    <w:lvl w:ilvl="8" w:tplc="0426001B" w:tentative="1">
      <w:start w:val="1"/>
      <w:numFmt w:val="lowerRoman"/>
      <w:lvlText w:val="%9."/>
      <w:lvlJc w:val="right"/>
      <w:pPr>
        <w:ind w:left="6119" w:hanging="180"/>
      </w:pPr>
    </w:lvl>
  </w:abstractNum>
  <w:abstractNum w:abstractNumId="11">
    <w:nsid w:val="44A81E64"/>
    <w:multiLevelType w:val="multilevel"/>
    <w:tmpl w:val="3FC2668E"/>
    <w:lvl w:ilvl="0">
      <w:start w:val="19"/>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69E02CD"/>
    <w:multiLevelType w:val="multilevel"/>
    <w:tmpl w:val="976A56C8"/>
    <w:lvl w:ilvl="0">
      <w:start w:val="1"/>
      <w:numFmt w:val="decimal"/>
      <w:lvlText w:val="%1."/>
      <w:lvlJc w:val="left"/>
      <w:pPr>
        <w:ind w:left="360" w:hanging="360"/>
      </w:pPr>
      <w:rPr>
        <w:b w:val="0"/>
        <w:strike w:val="0"/>
        <w:dstrike w:val="0"/>
        <w:color w:val="auto"/>
        <w:sz w:val="24"/>
        <w:szCs w:val="24"/>
        <w:u w:val="none"/>
        <w:effect w:val="none"/>
      </w:rPr>
    </w:lvl>
    <w:lvl w:ilvl="1">
      <w:start w:val="1"/>
      <w:numFmt w:val="decimal"/>
      <w:lvlText w:val="%1.%2."/>
      <w:lvlJc w:val="left"/>
      <w:pPr>
        <w:ind w:left="858" w:hanging="432"/>
      </w:pPr>
      <w:rPr>
        <w:b w:val="0"/>
        <w:strike w:val="0"/>
        <w:dstrike w:val="0"/>
        <w:color w:val="auto"/>
        <w:u w:val="none"/>
        <w:effect w:val="none"/>
      </w:rPr>
    </w:lvl>
    <w:lvl w:ilvl="2">
      <w:start w:val="1"/>
      <w:numFmt w:val="decimal"/>
      <w:lvlText w:val="%1.%2.%3."/>
      <w:lvlJc w:val="left"/>
      <w:pPr>
        <w:ind w:left="1355" w:hanging="504"/>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5685BC4"/>
    <w:multiLevelType w:val="multilevel"/>
    <w:tmpl w:val="4C048916"/>
    <w:lvl w:ilvl="0">
      <w:start w:val="19"/>
      <w:numFmt w:val="decimal"/>
      <w:lvlText w:val="%1."/>
      <w:lvlJc w:val="left"/>
      <w:pPr>
        <w:ind w:left="622"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4">
    <w:nsid w:val="768C3B66"/>
    <w:multiLevelType w:val="multilevel"/>
    <w:tmpl w:val="7FC41102"/>
    <w:lvl w:ilvl="0">
      <w:start w:val="9"/>
      <w:numFmt w:val="decimal"/>
      <w:lvlText w:val="%1."/>
      <w:lvlJc w:val="left"/>
      <w:pPr>
        <w:ind w:left="502" w:hanging="360"/>
      </w:pPr>
      <w:rPr>
        <w:rFonts w:hint="default"/>
        <w:i w:val="0"/>
        <w:strike w:val="0"/>
      </w:rPr>
    </w:lvl>
    <w:lvl w:ilvl="1">
      <w:start w:val="1"/>
      <w:numFmt w:val="decimal"/>
      <w:lvlText w:val="%1.%2."/>
      <w:lvlJc w:val="left"/>
      <w:pPr>
        <w:ind w:left="-775" w:hanging="360"/>
      </w:pPr>
      <w:rPr>
        <w:rFonts w:hint="default"/>
      </w:rPr>
    </w:lvl>
    <w:lvl w:ilvl="2">
      <w:start w:val="1"/>
      <w:numFmt w:val="decimal"/>
      <w:lvlText w:val="%1.%2.%3."/>
      <w:lvlJc w:val="left"/>
      <w:pPr>
        <w:ind w:left="-415" w:hanging="720"/>
      </w:pPr>
      <w:rPr>
        <w:rFonts w:hint="default"/>
      </w:rPr>
    </w:lvl>
    <w:lvl w:ilvl="3">
      <w:start w:val="1"/>
      <w:numFmt w:val="decimal"/>
      <w:lvlText w:val="%1.%2.%3.%4."/>
      <w:lvlJc w:val="left"/>
      <w:pPr>
        <w:ind w:left="-415" w:hanging="720"/>
      </w:pPr>
      <w:rPr>
        <w:rFonts w:hint="default"/>
      </w:rPr>
    </w:lvl>
    <w:lvl w:ilvl="4">
      <w:start w:val="1"/>
      <w:numFmt w:val="decimal"/>
      <w:lvlText w:val="%1.%2.%3.%4.%5."/>
      <w:lvlJc w:val="left"/>
      <w:pPr>
        <w:ind w:left="-55"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305" w:hanging="1440"/>
      </w:pPr>
      <w:rPr>
        <w:rFonts w:hint="default"/>
      </w:rPr>
    </w:lvl>
    <w:lvl w:ilvl="7">
      <w:start w:val="1"/>
      <w:numFmt w:val="decimal"/>
      <w:lvlText w:val="%1.%2.%3.%4.%5.%6.%7.%8."/>
      <w:lvlJc w:val="left"/>
      <w:pPr>
        <w:ind w:left="305" w:hanging="1440"/>
      </w:pPr>
      <w:rPr>
        <w:rFonts w:hint="default"/>
      </w:rPr>
    </w:lvl>
    <w:lvl w:ilvl="8">
      <w:start w:val="1"/>
      <w:numFmt w:val="decimal"/>
      <w:lvlText w:val="%1.%2.%3.%4.%5.%6.%7.%8.%9."/>
      <w:lvlJc w:val="left"/>
      <w:pPr>
        <w:ind w:left="665" w:hanging="1800"/>
      </w:pPr>
      <w:rPr>
        <w:rFonts w:hint="default"/>
      </w:rPr>
    </w:lvl>
  </w:abstractNum>
  <w:abstractNum w:abstractNumId="15">
    <w:nsid w:val="7D840D9B"/>
    <w:multiLevelType w:val="multilevel"/>
    <w:tmpl w:val="4D3A38E6"/>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0"/>
  </w:num>
  <w:num w:numId="3">
    <w:abstractNumId w:val="2"/>
  </w:num>
  <w:num w:numId="4">
    <w:abstractNumId w:val="15"/>
  </w:num>
  <w:num w:numId="5">
    <w:abstractNumId w:val="8"/>
  </w:num>
  <w:num w:numId="6">
    <w:abstractNumId w:val="6"/>
  </w:num>
  <w:num w:numId="7">
    <w:abstractNumId w:val="10"/>
  </w:num>
  <w:num w:numId="8">
    <w:abstractNumId w:val="14"/>
  </w:num>
  <w:num w:numId="9">
    <w:abstractNumId w:val="7"/>
  </w:num>
  <w:num w:numId="10">
    <w:abstractNumId w:val="4"/>
  </w:num>
  <w:num w:numId="11">
    <w:abstractNumId w:val="9"/>
  </w:num>
  <w:num w:numId="12">
    <w:abstractNumId w:val="3"/>
  </w:num>
  <w:num w:numId="13">
    <w:abstractNumId w:val="1"/>
  </w:num>
  <w:num w:numId="14">
    <w:abstractNumId w:val="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25"/>
    <w:rsid w:val="0002397F"/>
    <w:rsid w:val="00045BBB"/>
    <w:rsid w:val="00046E2C"/>
    <w:rsid w:val="00052D48"/>
    <w:rsid w:val="00063DC9"/>
    <w:rsid w:val="000702CF"/>
    <w:rsid w:val="00072906"/>
    <w:rsid w:val="00073E62"/>
    <w:rsid w:val="000931E8"/>
    <w:rsid w:val="000A7997"/>
    <w:rsid w:val="000B0A2F"/>
    <w:rsid w:val="000B1DB0"/>
    <w:rsid w:val="000B252F"/>
    <w:rsid w:val="000C4A74"/>
    <w:rsid w:val="000D3A44"/>
    <w:rsid w:val="000F030E"/>
    <w:rsid w:val="000F0FDA"/>
    <w:rsid w:val="00110171"/>
    <w:rsid w:val="00110C3A"/>
    <w:rsid w:val="00132209"/>
    <w:rsid w:val="001343B6"/>
    <w:rsid w:val="001410A5"/>
    <w:rsid w:val="001420BE"/>
    <w:rsid w:val="00144274"/>
    <w:rsid w:val="00150DEA"/>
    <w:rsid w:val="00154F73"/>
    <w:rsid w:val="00157AF2"/>
    <w:rsid w:val="001614CC"/>
    <w:rsid w:val="0017378C"/>
    <w:rsid w:val="00184F6F"/>
    <w:rsid w:val="001913F8"/>
    <w:rsid w:val="00194199"/>
    <w:rsid w:val="00194F9D"/>
    <w:rsid w:val="001A0C51"/>
    <w:rsid w:val="001A3AB3"/>
    <w:rsid w:val="001A5815"/>
    <w:rsid w:val="001B3F63"/>
    <w:rsid w:val="001D44F1"/>
    <w:rsid w:val="001E6CB1"/>
    <w:rsid w:val="001F2E1E"/>
    <w:rsid w:val="001F7177"/>
    <w:rsid w:val="0020194B"/>
    <w:rsid w:val="00202384"/>
    <w:rsid w:val="00232663"/>
    <w:rsid w:val="002413C0"/>
    <w:rsid w:val="002433F3"/>
    <w:rsid w:val="002470D8"/>
    <w:rsid w:val="00251BDD"/>
    <w:rsid w:val="0025649E"/>
    <w:rsid w:val="00262C5E"/>
    <w:rsid w:val="0027252C"/>
    <w:rsid w:val="00276D68"/>
    <w:rsid w:val="002802E8"/>
    <w:rsid w:val="00287745"/>
    <w:rsid w:val="002A0141"/>
    <w:rsid w:val="002C0292"/>
    <w:rsid w:val="002E16C6"/>
    <w:rsid w:val="00300B03"/>
    <w:rsid w:val="003117A1"/>
    <w:rsid w:val="003129E3"/>
    <w:rsid w:val="00341722"/>
    <w:rsid w:val="00353A45"/>
    <w:rsid w:val="00363969"/>
    <w:rsid w:val="00376EE0"/>
    <w:rsid w:val="003826DA"/>
    <w:rsid w:val="00385A8F"/>
    <w:rsid w:val="00386CB9"/>
    <w:rsid w:val="0039010F"/>
    <w:rsid w:val="00392801"/>
    <w:rsid w:val="003A495E"/>
    <w:rsid w:val="003C50BE"/>
    <w:rsid w:val="003C6124"/>
    <w:rsid w:val="003C772C"/>
    <w:rsid w:val="0040518E"/>
    <w:rsid w:val="004057DE"/>
    <w:rsid w:val="004160C4"/>
    <w:rsid w:val="00416FDB"/>
    <w:rsid w:val="00426430"/>
    <w:rsid w:val="00440915"/>
    <w:rsid w:val="00450097"/>
    <w:rsid w:val="0045127F"/>
    <w:rsid w:val="00460C6A"/>
    <w:rsid w:val="004622E0"/>
    <w:rsid w:val="004C2C7A"/>
    <w:rsid w:val="004C788D"/>
    <w:rsid w:val="004D44D6"/>
    <w:rsid w:val="00502702"/>
    <w:rsid w:val="00504E64"/>
    <w:rsid w:val="00505B34"/>
    <w:rsid w:val="00512BC4"/>
    <w:rsid w:val="00514D36"/>
    <w:rsid w:val="00517B95"/>
    <w:rsid w:val="0052095E"/>
    <w:rsid w:val="00525429"/>
    <w:rsid w:val="0054362B"/>
    <w:rsid w:val="00543A8A"/>
    <w:rsid w:val="005464E2"/>
    <w:rsid w:val="00547BA0"/>
    <w:rsid w:val="00550531"/>
    <w:rsid w:val="00557461"/>
    <w:rsid w:val="005627EA"/>
    <w:rsid w:val="00566675"/>
    <w:rsid w:val="00567300"/>
    <w:rsid w:val="00583081"/>
    <w:rsid w:val="00583A6A"/>
    <w:rsid w:val="005921E8"/>
    <w:rsid w:val="00592391"/>
    <w:rsid w:val="00593060"/>
    <w:rsid w:val="005A28DC"/>
    <w:rsid w:val="005A58E5"/>
    <w:rsid w:val="005A7FF3"/>
    <w:rsid w:val="005B360A"/>
    <w:rsid w:val="005B3F84"/>
    <w:rsid w:val="005B72E2"/>
    <w:rsid w:val="005C1C50"/>
    <w:rsid w:val="005C2388"/>
    <w:rsid w:val="005C4D80"/>
    <w:rsid w:val="005C5BB0"/>
    <w:rsid w:val="005D5F4F"/>
    <w:rsid w:val="005E1C5D"/>
    <w:rsid w:val="005F6ABB"/>
    <w:rsid w:val="005F6F6D"/>
    <w:rsid w:val="006013C7"/>
    <w:rsid w:val="0062147A"/>
    <w:rsid w:val="00625FFD"/>
    <w:rsid w:val="00630270"/>
    <w:rsid w:val="0063065A"/>
    <w:rsid w:val="00633DCD"/>
    <w:rsid w:val="00667167"/>
    <w:rsid w:val="00670CB5"/>
    <w:rsid w:val="00677448"/>
    <w:rsid w:val="00691992"/>
    <w:rsid w:val="0069208B"/>
    <w:rsid w:val="0069515B"/>
    <w:rsid w:val="006B3C36"/>
    <w:rsid w:val="006B4D2C"/>
    <w:rsid w:val="006B7177"/>
    <w:rsid w:val="006C0AF7"/>
    <w:rsid w:val="006C21E4"/>
    <w:rsid w:val="006C298E"/>
    <w:rsid w:val="006C3A7C"/>
    <w:rsid w:val="006E7761"/>
    <w:rsid w:val="00706300"/>
    <w:rsid w:val="0071520F"/>
    <w:rsid w:val="00717843"/>
    <w:rsid w:val="007372C7"/>
    <w:rsid w:val="007409E2"/>
    <w:rsid w:val="007500B0"/>
    <w:rsid w:val="0075160B"/>
    <w:rsid w:val="0076537C"/>
    <w:rsid w:val="00773C0D"/>
    <w:rsid w:val="007756FF"/>
    <w:rsid w:val="00786D88"/>
    <w:rsid w:val="00796062"/>
    <w:rsid w:val="007A15B8"/>
    <w:rsid w:val="007A2572"/>
    <w:rsid w:val="007A7973"/>
    <w:rsid w:val="007B150F"/>
    <w:rsid w:val="007F2F88"/>
    <w:rsid w:val="007F5F04"/>
    <w:rsid w:val="007F6D85"/>
    <w:rsid w:val="007F7EE8"/>
    <w:rsid w:val="008016A5"/>
    <w:rsid w:val="00806CA7"/>
    <w:rsid w:val="00832286"/>
    <w:rsid w:val="008460FA"/>
    <w:rsid w:val="0085030C"/>
    <w:rsid w:val="00860035"/>
    <w:rsid w:val="008719C1"/>
    <w:rsid w:val="008743B5"/>
    <w:rsid w:val="008776AC"/>
    <w:rsid w:val="00877BC0"/>
    <w:rsid w:val="00880ABE"/>
    <w:rsid w:val="00891790"/>
    <w:rsid w:val="0089744C"/>
    <w:rsid w:val="008B731B"/>
    <w:rsid w:val="008C5FC9"/>
    <w:rsid w:val="008F24D2"/>
    <w:rsid w:val="008F442D"/>
    <w:rsid w:val="009026F2"/>
    <w:rsid w:val="00903ECF"/>
    <w:rsid w:val="00905139"/>
    <w:rsid w:val="009275C3"/>
    <w:rsid w:val="00932281"/>
    <w:rsid w:val="00942AFA"/>
    <w:rsid w:val="00951A9B"/>
    <w:rsid w:val="009541F5"/>
    <w:rsid w:val="00967E21"/>
    <w:rsid w:val="009819EC"/>
    <w:rsid w:val="00982D8E"/>
    <w:rsid w:val="00997434"/>
    <w:rsid w:val="009B5ECA"/>
    <w:rsid w:val="009C3D98"/>
    <w:rsid w:val="009D2C3B"/>
    <w:rsid w:val="009D5277"/>
    <w:rsid w:val="009E03C0"/>
    <w:rsid w:val="009E1E78"/>
    <w:rsid w:val="009E641B"/>
    <w:rsid w:val="009F2E4E"/>
    <w:rsid w:val="009F3ACF"/>
    <w:rsid w:val="009F5DA8"/>
    <w:rsid w:val="00A021D8"/>
    <w:rsid w:val="00A0514D"/>
    <w:rsid w:val="00A23230"/>
    <w:rsid w:val="00A304CD"/>
    <w:rsid w:val="00A34B7C"/>
    <w:rsid w:val="00A42222"/>
    <w:rsid w:val="00A523F8"/>
    <w:rsid w:val="00A543E6"/>
    <w:rsid w:val="00A54F43"/>
    <w:rsid w:val="00A5600E"/>
    <w:rsid w:val="00A63F53"/>
    <w:rsid w:val="00A6791B"/>
    <w:rsid w:val="00A81187"/>
    <w:rsid w:val="00A82631"/>
    <w:rsid w:val="00A866A8"/>
    <w:rsid w:val="00AA1EF6"/>
    <w:rsid w:val="00AA388C"/>
    <w:rsid w:val="00AB2FA3"/>
    <w:rsid w:val="00AD702F"/>
    <w:rsid w:val="00AE170F"/>
    <w:rsid w:val="00AE4AB3"/>
    <w:rsid w:val="00AF33D7"/>
    <w:rsid w:val="00B17BDF"/>
    <w:rsid w:val="00B23B4F"/>
    <w:rsid w:val="00B34218"/>
    <w:rsid w:val="00B44544"/>
    <w:rsid w:val="00B45FE6"/>
    <w:rsid w:val="00B70F00"/>
    <w:rsid w:val="00B7699B"/>
    <w:rsid w:val="00B80108"/>
    <w:rsid w:val="00B85A87"/>
    <w:rsid w:val="00BB58BB"/>
    <w:rsid w:val="00BC3524"/>
    <w:rsid w:val="00BC3A46"/>
    <w:rsid w:val="00BD6A53"/>
    <w:rsid w:val="00BF674E"/>
    <w:rsid w:val="00BF6850"/>
    <w:rsid w:val="00C21E59"/>
    <w:rsid w:val="00C42473"/>
    <w:rsid w:val="00C63264"/>
    <w:rsid w:val="00C8056C"/>
    <w:rsid w:val="00C82C28"/>
    <w:rsid w:val="00C857CD"/>
    <w:rsid w:val="00C9312D"/>
    <w:rsid w:val="00CA1DB2"/>
    <w:rsid w:val="00CA5ACC"/>
    <w:rsid w:val="00CB7F48"/>
    <w:rsid w:val="00CC14ED"/>
    <w:rsid w:val="00CC2222"/>
    <w:rsid w:val="00CD1F69"/>
    <w:rsid w:val="00CE27FA"/>
    <w:rsid w:val="00D10A73"/>
    <w:rsid w:val="00D172B2"/>
    <w:rsid w:val="00D31731"/>
    <w:rsid w:val="00D63CE8"/>
    <w:rsid w:val="00D724E0"/>
    <w:rsid w:val="00D7591D"/>
    <w:rsid w:val="00D92A18"/>
    <w:rsid w:val="00D92D07"/>
    <w:rsid w:val="00D92DD3"/>
    <w:rsid w:val="00DC45BD"/>
    <w:rsid w:val="00DC610E"/>
    <w:rsid w:val="00DE04C3"/>
    <w:rsid w:val="00DE4080"/>
    <w:rsid w:val="00E00353"/>
    <w:rsid w:val="00E05427"/>
    <w:rsid w:val="00E1389F"/>
    <w:rsid w:val="00E320F2"/>
    <w:rsid w:val="00E36B47"/>
    <w:rsid w:val="00E5766C"/>
    <w:rsid w:val="00E57D90"/>
    <w:rsid w:val="00E60BEE"/>
    <w:rsid w:val="00E6321C"/>
    <w:rsid w:val="00E75463"/>
    <w:rsid w:val="00E75642"/>
    <w:rsid w:val="00E8320E"/>
    <w:rsid w:val="00E83FE3"/>
    <w:rsid w:val="00E87B9A"/>
    <w:rsid w:val="00E958CE"/>
    <w:rsid w:val="00E97C25"/>
    <w:rsid w:val="00EA0D9D"/>
    <w:rsid w:val="00EB24B4"/>
    <w:rsid w:val="00EB2C50"/>
    <w:rsid w:val="00EC32BA"/>
    <w:rsid w:val="00EC4B8D"/>
    <w:rsid w:val="00ED0703"/>
    <w:rsid w:val="00ED0B69"/>
    <w:rsid w:val="00EE282D"/>
    <w:rsid w:val="00F239EB"/>
    <w:rsid w:val="00F3051C"/>
    <w:rsid w:val="00F40B36"/>
    <w:rsid w:val="00F41639"/>
    <w:rsid w:val="00F52CE6"/>
    <w:rsid w:val="00F55A1C"/>
    <w:rsid w:val="00F56A39"/>
    <w:rsid w:val="00F72888"/>
    <w:rsid w:val="00F72C33"/>
    <w:rsid w:val="00F846D1"/>
    <w:rsid w:val="00FD792F"/>
    <w:rsid w:val="00FE2D97"/>
    <w:rsid w:val="00FE47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171B"/>
  <w15:chartTrackingRefBased/>
  <w15:docId w15:val="{201A04EE-DF0A-4943-8D02-D7D0E445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lv-LV" w:eastAsia="en-US" w:bidi="ar-SA"/>
      </w:rPr>
    </w:rPrDefault>
    <w:pPrDefault>
      <w:pPr>
        <w:jc w:val="both"/>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2147A"/>
    <w:pPr>
      <w:keepNext/>
      <w:widowControl w:val="0"/>
      <w:autoSpaceDE w:val="0"/>
      <w:autoSpaceDN w:val="0"/>
      <w:adjustRightInd w:val="0"/>
      <w:outlineLvl w:val="0"/>
    </w:pPr>
    <w:rPr>
      <w:rFonts w:eastAsia="Times New Roman"/>
      <w:color w:val="000000"/>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58BB"/>
    <w:rPr>
      <w:sz w:val="16"/>
      <w:szCs w:val="16"/>
    </w:rPr>
  </w:style>
  <w:style w:type="paragraph" w:styleId="CommentText">
    <w:name w:val="annotation text"/>
    <w:basedOn w:val="Normal"/>
    <w:link w:val="CommentTextChar"/>
    <w:uiPriority w:val="99"/>
    <w:semiHidden/>
    <w:unhideWhenUsed/>
    <w:rsid w:val="00BB58BB"/>
    <w:rPr>
      <w:sz w:val="20"/>
      <w:szCs w:val="20"/>
    </w:rPr>
  </w:style>
  <w:style w:type="character" w:customStyle="1" w:styleId="CommentTextChar">
    <w:name w:val="Comment Text Char"/>
    <w:basedOn w:val="DefaultParagraphFont"/>
    <w:link w:val="CommentText"/>
    <w:uiPriority w:val="99"/>
    <w:semiHidden/>
    <w:rsid w:val="00BB58BB"/>
    <w:rPr>
      <w:sz w:val="20"/>
      <w:szCs w:val="20"/>
    </w:rPr>
  </w:style>
  <w:style w:type="paragraph" w:styleId="ListParagraph">
    <w:name w:val="List Paragraph"/>
    <w:basedOn w:val="Normal"/>
    <w:uiPriority w:val="34"/>
    <w:qFormat/>
    <w:rsid w:val="00BB58BB"/>
    <w:pPr>
      <w:ind w:left="720"/>
      <w:contextualSpacing/>
    </w:pPr>
  </w:style>
  <w:style w:type="paragraph" w:styleId="BalloonText">
    <w:name w:val="Balloon Text"/>
    <w:basedOn w:val="Normal"/>
    <w:link w:val="BalloonTextChar"/>
    <w:uiPriority w:val="99"/>
    <w:semiHidden/>
    <w:unhideWhenUsed/>
    <w:rsid w:val="00F72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888"/>
    <w:rPr>
      <w:rFonts w:ascii="Segoe UI" w:hAnsi="Segoe UI" w:cs="Segoe UI"/>
      <w:sz w:val="18"/>
      <w:szCs w:val="18"/>
    </w:rPr>
  </w:style>
  <w:style w:type="character" w:customStyle="1" w:styleId="Heading1Char">
    <w:name w:val="Heading 1 Char"/>
    <w:basedOn w:val="DefaultParagraphFont"/>
    <w:link w:val="Heading1"/>
    <w:rsid w:val="0062147A"/>
    <w:rPr>
      <w:rFonts w:eastAsia="Times New Roman"/>
      <w:color w:val="000000"/>
      <w:spacing w:val="-3"/>
      <w:sz w:val="28"/>
      <w:szCs w:val="28"/>
    </w:rPr>
  </w:style>
  <w:style w:type="paragraph" w:styleId="CommentSubject">
    <w:name w:val="annotation subject"/>
    <w:basedOn w:val="CommentText"/>
    <w:next w:val="CommentText"/>
    <w:link w:val="CommentSubjectChar"/>
    <w:uiPriority w:val="99"/>
    <w:semiHidden/>
    <w:unhideWhenUsed/>
    <w:rsid w:val="005464E2"/>
    <w:rPr>
      <w:b/>
      <w:bCs/>
    </w:rPr>
  </w:style>
  <w:style w:type="character" w:customStyle="1" w:styleId="CommentSubjectChar">
    <w:name w:val="Comment Subject Char"/>
    <w:basedOn w:val="CommentTextChar"/>
    <w:link w:val="CommentSubject"/>
    <w:uiPriority w:val="99"/>
    <w:semiHidden/>
    <w:rsid w:val="005464E2"/>
    <w:rPr>
      <w:b/>
      <w:bCs/>
      <w:sz w:val="20"/>
      <w:szCs w:val="20"/>
    </w:rPr>
  </w:style>
  <w:style w:type="character" w:styleId="Hyperlink">
    <w:name w:val="Hyperlink"/>
    <w:basedOn w:val="DefaultParagraphFont"/>
    <w:uiPriority w:val="99"/>
    <w:semiHidden/>
    <w:unhideWhenUsed/>
    <w:rsid w:val="00B7699B"/>
    <w:rPr>
      <w:color w:val="0563C1"/>
      <w:u w:val="single"/>
    </w:rPr>
  </w:style>
  <w:style w:type="paragraph" w:customStyle="1" w:styleId="tv213">
    <w:name w:val="tv213"/>
    <w:basedOn w:val="Normal"/>
    <w:rsid w:val="00B7699B"/>
    <w:pPr>
      <w:spacing w:before="100" w:beforeAutospacing="1" w:after="100" w:afterAutospacing="1"/>
      <w:jc w:val="left"/>
    </w:pPr>
    <w:rPr>
      <w:szCs w:val="24"/>
      <w:lang w:eastAsia="lv-LV"/>
    </w:rPr>
  </w:style>
  <w:style w:type="character" w:customStyle="1" w:styleId="apple-converted-space">
    <w:name w:val="apple-converted-space"/>
    <w:basedOn w:val="DefaultParagraphFont"/>
    <w:rsid w:val="00B76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8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3992A-4738-E64E-B82E-7ED82A20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2250</Words>
  <Characters>12828</Characters>
  <Application>Microsoft Macintosh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Toivo Lukonens</dc:creator>
  <cp:keywords/>
  <dc:description/>
  <cp:lastModifiedBy>Macbook</cp:lastModifiedBy>
  <cp:revision>2</cp:revision>
  <cp:lastPrinted>2016-08-05T06:40:00Z</cp:lastPrinted>
  <dcterms:created xsi:type="dcterms:W3CDTF">2016-08-08T12:10:00Z</dcterms:created>
  <dcterms:modified xsi:type="dcterms:W3CDTF">2016-08-08T12:10:00Z</dcterms:modified>
</cp:coreProperties>
</file>